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2"/>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0C6989" w14:paraId="0603F82E" w14:textId="77777777">
        <w:tc>
          <w:tcPr>
            <w:tcW w:w="509" w:type="dxa"/>
          </w:tcPr>
          <w:p w14:paraId="2034B957" w14:textId="77777777" w:rsidR="000C6989" w:rsidRDefault="00DB421C">
            <w:pPr>
              <w:pStyle w:val="afffe"/>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p>
        </w:tc>
        <w:tc>
          <w:tcPr>
            <w:tcW w:w="8855" w:type="dxa"/>
          </w:tcPr>
          <w:p w14:paraId="21B709E9" w14:textId="77777777" w:rsidR="000C6989" w:rsidRDefault="00DB421C">
            <w:pPr>
              <w:pStyle w:val="afffe"/>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hint="eastAsia"/>
                <w:sz w:val="21"/>
                <w:szCs w:val="21"/>
              </w:rPr>
              <w:t>13.020.99</w:t>
            </w:r>
          </w:p>
        </w:tc>
      </w:tr>
      <w:tr w:rsidR="000C6989" w14:paraId="4301EC2F" w14:textId="77777777">
        <w:tc>
          <w:tcPr>
            <w:tcW w:w="509" w:type="dxa"/>
          </w:tcPr>
          <w:p w14:paraId="6154A997" w14:textId="77777777" w:rsidR="000C6989" w:rsidRDefault="00DB421C">
            <w:pPr>
              <w:pStyle w:val="afffe"/>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p w14:paraId="07FAFE7E" w14:textId="77777777" w:rsidR="000C6989" w:rsidRDefault="00DB421C">
            <w:pPr>
              <w:pStyle w:val="afffe"/>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hint="eastAsia"/>
                <w:sz w:val="21"/>
                <w:szCs w:val="21"/>
              </w:rPr>
              <w:t>P</w:t>
            </w:r>
            <w:r>
              <w:rPr>
                <w:rFonts w:ascii="黑体" w:eastAsia="黑体" w:hAnsi="黑体"/>
                <w:sz w:val="21"/>
                <w:szCs w:val="21"/>
              </w:rPr>
              <w:t xml:space="preserve"> </w:t>
            </w:r>
            <w:r>
              <w:rPr>
                <w:rFonts w:ascii="黑体" w:eastAsia="黑体" w:hAnsi="黑体" w:hint="eastAsia"/>
                <w:sz w:val="21"/>
                <w:szCs w:val="21"/>
              </w:rPr>
              <w:t>53</w:t>
            </w:r>
          </w:p>
        </w:tc>
      </w:tr>
    </w:tbl>
    <w:tbl>
      <w:tblPr>
        <w:tblStyle w:val="affff2"/>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61"/>
      </w:tblGrid>
      <w:tr w:rsidR="000C6989" w14:paraId="00116D6B" w14:textId="77777777">
        <w:tc>
          <w:tcPr>
            <w:tcW w:w="6661" w:type="dxa"/>
          </w:tcPr>
          <w:p w14:paraId="3BCE9AB2" w14:textId="4010DA07" w:rsidR="000C6989" w:rsidRDefault="00DB421C">
            <w:pPr>
              <w:pStyle w:val="affff9"/>
              <w:framePr w:w="0" w:hRule="auto" w:wrap="auto" w:hAnchor="text" w:xAlign="left" w:yAlign="inline" w:anchorLock="0"/>
              <w:rPr>
                <w:rFonts w:ascii="宋体" w:hAnsi="宋体"/>
                <w:sz w:val="28"/>
                <w:szCs w:val="28"/>
              </w:rPr>
            </w:pPr>
            <w:bookmarkStart w:id="0" w:name="_Hlk26473981"/>
            <w:r>
              <w:rPr>
                <w:noProof/>
              </w:rPr>
              <w:drawing>
                <wp:inline distT="0" distB="0" distL="0" distR="0" wp14:anchorId="35085DC6" wp14:editId="1D02410F">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rFonts w:hint="eastAsia"/>
              </w:rPr>
              <w:t>3401</w:t>
            </w:r>
          </w:p>
        </w:tc>
      </w:tr>
    </w:tbl>
    <w:p w14:paraId="379F51AD" w14:textId="77777777" w:rsidR="000C6989" w:rsidRDefault="00DB421C">
      <w:pPr>
        <w:pStyle w:val="affffa"/>
        <w:framePr w:w="9639" w:h="624" w:hRule="exact" w:hSpace="181" w:vSpace="181" w:wrap="around" w:hAnchor="page" w:x="1305" w:y="2269"/>
        <w:rPr>
          <w:rFonts w:ascii="黑体" w:eastAsia="黑体" w:hAnsi="黑体"/>
          <w:b w:val="0"/>
          <w:bCs w:val="0"/>
          <w:w w:val="100"/>
          <w:sz w:val="48"/>
          <w:szCs w:val="48"/>
        </w:rPr>
      </w:pPr>
      <w:r>
        <w:rPr>
          <w:rFonts w:ascii="黑体" w:eastAsia="黑体" w:hAnsi="黑体" w:hint="eastAsia"/>
          <w:b w:val="0"/>
          <w:bCs w:val="0"/>
          <w:w w:val="100"/>
          <w:sz w:val="48"/>
          <w:szCs w:val="48"/>
        </w:rPr>
        <w:t>安徽省合肥市地方标准</w:t>
      </w:r>
    </w:p>
    <w:bookmarkEnd w:id="0"/>
    <w:p w14:paraId="760D2F57" w14:textId="6F298B07" w:rsidR="000C6989" w:rsidRDefault="00DB421C">
      <w:pPr>
        <w:pStyle w:val="afffffffffc"/>
        <w:framePr w:wrap="around"/>
      </w:pPr>
      <w:r>
        <w:t>DB</w:t>
      </w:r>
      <w:r>
        <w:rPr>
          <w:rFonts w:hint="eastAsia"/>
        </w:rPr>
        <w:t>3401</w:t>
      </w:r>
      <w:r w:rsidR="009107EA">
        <w:t xml:space="preserve">/T </w:t>
      </w:r>
      <w:r w:rsidR="003F748A">
        <w:rPr>
          <w:rFonts w:hint="eastAsia"/>
        </w:rPr>
        <w:t>215</w:t>
      </w:r>
      <w:r>
        <w:rPr>
          <w:rFonts w:hAnsi="黑体"/>
        </w:rPr>
        <w:t>—</w:t>
      </w:r>
      <w:r>
        <w:fldChar w:fldCharType="begin">
          <w:ffData>
            <w:name w:val="NSTD_CODE_B"/>
            <w:enabled/>
            <w:calcOnExit w:val="0"/>
            <w:textInput>
              <w:default w:val="2021"/>
            </w:textInput>
          </w:ffData>
        </w:fldChar>
      </w:r>
      <w:bookmarkStart w:id="1" w:name="NSTD_CODE_B"/>
      <w:r>
        <w:instrText xml:space="preserve"> FORMTEXT </w:instrText>
      </w:r>
      <w:r>
        <w:fldChar w:fldCharType="separate"/>
      </w:r>
      <w:r>
        <w:t>2021</w:t>
      </w:r>
      <w:r>
        <w:fldChar w:fldCharType="end"/>
      </w:r>
      <w:bookmarkEnd w:id="1"/>
    </w:p>
    <w:p w14:paraId="72DE0DBF" w14:textId="77777777" w:rsidR="000C6989" w:rsidRDefault="00DB421C">
      <w:pPr>
        <w:pStyle w:val="afffffffffd"/>
        <w:framePr w:wrap="around"/>
        <w:rPr>
          <w:rFonts w:hAnsi="黑体"/>
        </w:rPr>
      </w:pPr>
      <w:r>
        <w:rPr>
          <w:rFonts w:hAnsi="黑体"/>
        </w:rPr>
        <w:fldChar w:fldCharType="begin">
          <w:ffData>
            <w:name w:val="OSTD_CODE"/>
            <w:enabled/>
            <w:calcOnExit w:val="0"/>
            <w:textInput/>
          </w:ffData>
        </w:fldChar>
      </w:r>
      <w:bookmarkStart w:id="2"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2"/>
    </w:p>
    <w:p w14:paraId="4BC23D04" w14:textId="77777777" w:rsidR="000C6989" w:rsidRDefault="00DB421C">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7A86A4E7" wp14:editId="1A712490">
                <wp:simplePos x="0" y="0"/>
                <wp:positionH relativeFrom="page">
                  <wp:posOffset>900430</wp:posOffset>
                </wp:positionH>
                <wp:positionV relativeFrom="page">
                  <wp:posOffset>2700020</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CustomData="http://www.wps.cn/officeDocument/2013/wpsCustomData">
            <w:pict>
              <v:line id="_x0000_s1026" o:spid="_x0000_s1026" o:spt="20" style="position:absolute;left:0pt;margin-left:70.9pt;margin-top:212.6pt;height:0pt;width:481.9pt;mso-position-horizontal-relative:page;mso-position-vertical-relative:page;z-index:251659264;mso-width-relative:page;mso-height-relative:page;" filled="f" stroked="t" coordsize="21600,21600" o:allowoverlap="f" o:gfxdata="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3+&#10;I8zYAAAADAEAAA8AAAAAAAAAAQAgAAAAIgAAAGRycy9kb3ducmV2LnhtbFBLAQIUABQAAAAIAIdO&#10;4kANPiPe6gEAALoDAAAOAAAAAAAAAAEAIAAAACcBAABkcnMvZTJvRG9jLnhtbFBLBQYAAAAABgAG&#10;AFkBAACDBQAAAAA=&#10;">
                <v:fill on="f" focussize="0,0"/>
                <v:stroke color="#000000" joinstyle="round"/>
                <v:imagedata o:title=""/>
                <o:lock v:ext="edit" aspectratio="f"/>
              </v:line>
            </w:pict>
          </mc:Fallback>
        </mc:AlternateContent>
      </w:r>
    </w:p>
    <w:p w14:paraId="75AB9A31" w14:textId="77777777" w:rsidR="000C6989" w:rsidRDefault="000C6989">
      <w:pPr>
        <w:pStyle w:val="affffa"/>
        <w:framePr w:w="9639" w:h="6976" w:hRule="exact" w:hSpace="0" w:vSpace="0" w:wrap="around" w:hAnchor="page" w:y="6408"/>
        <w:jc w:val="center"/>
        <w:rPr>
          <w:rFonts w:ascii="黑体" w:eastAsia="黑体" w:hAnsi="黑体"/>
          <w:b w:val="0"/>
          <w:bCs w:val="0"/>
          <w:w w:val="100"/>
        </w:rPr>
      </w:pPr>
    </w:p>
    <w:p w14:paraId="53473E8A" w14:textId="77777777" w:rsidR="000C6989" w:rsidRDefault="00DB421C">
      <w:pPr>
        <w:pStyle w:val="afffffffffe"/>
        <w:framePr w:h="6974" w:hRule="exact" w:wrap="around" w:x="1419" w:anchorLock="1"/>
      </w:pPr>
      <w:r>
        <w:fldChar w:fldCharType="begin">
          <w:ffData>
            <w:name w:val="CSTD_NAME"/>
            <w:enabled/>
            <w:calcOnExit w:val="0"/>
            <w:textInput>
              <w:default w:val="点击此处添加标准名称"/>
            </w:textInput>
          </w:ffData>
        </w:fldChar>
      </w:r>
      <w:bookmarkStart w:id="3" w:name="CSTD_NAME"/>
      <w:r>
        <w:instrText xml:space="preserve"> FORMTEXT </w:instrText>
      </w:r>
      <w:r>
        <w:fldChar w:fldCharType="separate"/>
      </w:r>
      <w:r>
        <w:t>城市生活垃圾分类管理规范</w:t>
      </w:r>
      <w:r>
        <w:fldChar w:fldCharType="end"/>
      </w:r>
      <w:bookmarkEnd w:id="3"/>
    </w:p>
    <w:p w14:paraId="6F370DF8" w14:textId="77777777" w:rsidR="000C6989" w:rsidRDefault="000C6989">
      <w:pPr>
        <w:framePr w:w="9639" w:h="6974" w:hRule="exact" w:wrap="around" w:vAnchor="page" w:hAnchor="page" w:x="1419" w:y="6408" w:anchorLock="1"/>
        <w:ind w:left="-1418"/>
      </w:pPr>
    </w:p>
    <w:p w14:paraId="2E1FDB21" w14:textId="77777777" w:rsidR="000C6989" w:rsidRDefault="000C6989">
      <w:pPr>
        <w:framePr w:w="9639" w:h="6974" w:hRule="exact" w:wrap="around" w:vAnchor="page" w:hAnchor="page" w:x="1419" w:y="6408" w:anchorLock="1"/>
        <w:spacing w:line="760" w:lineRule="exact"/>
        <w:ind w:left="-1418"/>
      </w:pPr>
    </w:p>
    <w:p w14:paraId="17265A88" w14:textId="27C78980" w:rsidR="000C6989" w:rsidRDefault="000C6989">
      <w:pPr>
        <w:pStyle w:val="afffffff2"/>
        <w:framePr w:w="9639" w:h="6974" w:hRule="exact" w:wrap="around" w:vAnchor="page" w:hAnchor="page" w:x="1419" w:y="6408" w:anchorLock="1"/>
        <w:spacing w:before="440" w:after="160"/>
        <w:textAlignment w:val="bottom"/>
        <w:rPr>
          <w:sz w:val="24"/>
          <w:szCs w:val="28"/>
        </w:rPr>
      </w:pPr>
    </w:p>
    <w:p w14:paraId="356BC935" w14:textId="77777777" w:rsidR="000C6989" w:rsidRDefault="00DB421C">
      <w:pPr>
        <w:pStyle w:val="afffffff2"/>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4"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4"/>
    </w:p>
    <w:p w14:paraId="0312B9C5" w14:textId="30023224" w:rsidR="000C6989" w:rsidRDefault="003F748A">
      <w:pPr>
        <w:pStyle w:val="afffffffffa"/>
        <w:framePr w:wrap="around" w:y="14176"/>
      </w:pPr>
      <w:r>
        <w:rPr>
          <w:rFonts w:ascii="黑体" w:hint="eastAsia"/>
        </w:rPr>
        <w:t>2021</w:t>
      </w:r>
      <w:r w:rsidR="00DB421C">
        <w:rPr>
          <w:rFonts w:ascii="黑体"/>
        </w:rPr>
        <w:t>-</w:t>
      </w:r>
      <w:r>
        <w:rPr>
          <w:rFonts w:ascii="黑体" w:hint="eastAsia"/>
        </w:rPr>
        <w:t>06</w:t>
      </w:r>
      <w:r w:rsidR="00DB421C">
        <w:rPr>
          <w:rFonts w:ascii="黑体"/>
        </w:rPr>
        <w:t>-</w:t>
      </w:r>
      <w:r>
        <w:rPr>
          <w:rFonts w:ascii="黑体" w:hint="eastAsia"/>
        </w:rPr>
        <w:t>29</w:t>
      </w:r>
      <w:r w:rsidR="00DB421C">
        <w:rPr>
          <w:rFonts w:hint="eastAsia"/>
        </w:rPr>
        <w:t>发布</w:t>
      </w:r>
    </w:p>
    <w:p w14:paraId="006D60EF" w14:textId="48540610" w:rsidR="000C6989" w:rsidRDefault="003F748A">
      <w:pPr>
        <w:pStyle w:val="afffffffffb"/>
        <w:framePr w:wrap="around" w:y="14176"/>
      </w:pPr>
      <w:r>
        <w:rPr>
          <w:rFonts w:ascii="黑体" w:hint="eastAsia"/>
        </w:rPr>
        <w:t>2021</w:t>
      </w:r>
      <w:r w:rsidR="00DB421C">
        <w:rPr>
          <w:rFonts w:ascii="黑体"/>
        </w:rPr>
        <w:t>-</w:t>
      </w:r>
      <w:r>
        <w:rPr>
          <w:rFonts w:ascii="黑体" w:hint="eastAsia"/>
        </w:rPr>
        <w:t>06</w:t>
      </w:r>
      <w:r w:rsidR="00DB421C">
        <w:rPr>
          <w:rFonts w:ascii="黑体"/>
        </w:rPr>
        <w:t>-</w:t>
      </w:r>
      <w:r>
        <w:rPr>
          <w:rFonts w:ascii="黑体" w:hint="eastAsia"/>
        </w:rPr>
        <w:t>29</w:t>
      </w:r>
      <w:r w:rsidR="00DB421C">
        <w:rPr>
          <w:rFonts w:hint="eastAsia"/>
        </w:rPr>
        <w:t>实施</w:t>
      </w:r>
    </w:p>
    <w:p w14:paraId="7F2C644C" w14:textId="77777777" w:rsidR="000C6989" w:rsidRDefault="00DB421C">
      <w:pPr>
        <w:pStyle w:val="affffffff2"/>
        <w:framePr w:h="584" w:hRule="exact" w:hSpace="181" w:vSpace="181" w:wrap="around" w:y="15027"/>
        <w:rPr>
          <w:rFonts w:hAnsi="黑体"/>
        </w:rPr>
      </w:pPr>
      <w:r>
        <w:rPr>
          <w:rFonts w:ascii="Times New Roman" w:hint="eastAsia"/>
          <w:w w:val="100"/>
          <w:sz w:val="28"/>
        </w:rPr>
        <w:t>合肥市市场监督管理局</w:t>
      </w:r>
      <w:r>
        <w:rPr>
          <w:rFonts w:ascii="Times New Roman"/>
          <w:w w:val="100"/>
          <w:sz w:val="28"/>
        </w:rPr>
        <w:t>  </w:t>
      </w:r>
      <w:r>
        <w:rPr>
          <w:rStyle w:val="afffffffffff3"/>
          <w:rFonts w:hAnsi="黑体" w:hint="eastAsia"/>
          <w:position w:val="0"/>
        </w:rPr>
        <w:t>发</w:t>
      </w:r>
      <w:r>
        <w:rPr>
          <w:rStyle w:val="afffffffffff3"/>
          <w:rFonts w:hAnsi="黑体" w:hint="eastAsia"/>
          <w:spacing w:val="0"/>
          <w:position w:val="0"/>
        </w:rPr>
        <w:t>布</w:t>
      </w:r>
    </w:p>
    <w:p w14:paraId="6510C6A4" w14:textId="77777777" w:rsidR="000C6989" w:rsidRDefault="00DB421C">
      <w:pPr>
        <w:rPr>
          <w:rFonts w:ascii="宋体" w:hAnsi="宋体"/>
          <w:sz w:val="28"/>
          <w:szCs w:val="28"/>
        </w:rPr>
        <w:sectPr w:rsidR="000C6989">
          <w:headerReference w:type="default" r:id="rId11"/>
          <w:footerReference w:type="even" r:id="rId12"/>
          <w:headerReference w:type="first" r:id="rId13"/>
          <w:footerReference w:type="first" r:id="rId14"/>
          <w:type w:val="continuous"/>
          <w:pgSz w:w="11906" w:h="16838"/>
          <w:pgMar w:top="-338" w:right="1134" w:bottom="1021" w:left="1134" w:header="0" w:footer="0" w:gutter="284"/>
          <w:cols w:space="425"/>
          <w:titlePg/>
          <w:docGrid w:linePitch="312"/>
        </w:sectPr>
      </w:pPr>
      <w:r>
        <w:rPr>
          <w:rFonts w:ascii="宋体" w:hAnsi="宋体"/>
          <w:noProof/>
          <w:sz w:val="28"/>
          <w:szCs w:val="28"/>
        </w:rPr>
        <mc:AlternateContent>
          <mc:Choice Requires="wps">
            <w:drawing>
              <wp:anchor distT="0" distB="0" distL="114300" distR="114300" simplePos="0" relativeHeight="251660288" behindDoc="0" locked="1" layoutInCell="1" allowOverlap="1" wp14:anchorId="0194587F" wp14:editId="3313ABBF">
                <wp:simplePos x="0" y="0"/>
                <wp:positionH relativeFrom="page">
                  <wp:posOffset>899795</wp:posOffset>
                </wp:positionH>
                <wp:positionV relativeFrom="page">
                  <wp:posOffset>9252585</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CustomData="http://www.wps.cn/officeDocument/2013/wpsCustomData">
            <w:pict>
              <v:line id="_x0000_s1026" o:spid="_x0000_s1026" o:spt="20" style="position:absolute;left:0pt;margin-left:70.85pt;margin-top:728.55pt;height:0pt;width:481.9pt;mso-position-horizontal-relative:page;mso-position-vertical-relative:page;z-index:251660288;mso-width-relative:page;mso-height-relative:page;" filled="f" stroked="t" coordsize="21600,21600" o:gfxdata="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mp0YvX&#10;AAAADgEAAA8AAAAAAAAAAQAgAAAAIgAAAGRycy9kb3ducmV2LnhtbFBLAQIUABQAAAAIAIdO4kCU&#10;8lY26AEAALgDAAAOAAAAAAAAAAEAIAAAACYBAABkcnMvZTJvRG9jLnhtbFBLBQYAAAAABgAGAFkB&#10;AACABQAAAAA=&#10;">
                <v:fill on="f" focussize="0,0"/>
                <v:stroke color="#000000" joinstyle="round"/>
                <v:imagedata o:title=""/>
                <o:lock v:ext="edit" aspectratio="f"/>
                <w10:anchorlock/>
              </v:line>
            </w:pict>
          </mc:Fallback>
        </mc:AlternateContent>
      </w:r>
    </w:p>
    <w:p w14:paraId="4FA16528" w14:textId="77777777" w:rsidR="000C6989" w:rsidRDefault="00DB421C">
      <w:pPr>
        <w:pStyle w:val="affffff4"/>
        <w:spacing w:after="468"/>
      </w:pPr>
      <w:bookmarkStart w:id="5" w:name="BookMark1"/>
      <w:bookmarkStart w:id="6" w:name="_Toc59612681"/>
      <w:r>
        <w:rPr>
          <w:rFonts w:hint="eastAsia"/>
          <w:spacing w:val="320"/>
        </w:rPr>
        <w:lastRenderedPageBreak/>
        <w:t>目</w:t>
      </w:r>
      <w:r>
        <w:rPr>
          <w:rFonts w:hint="eastAsia"/>
        </w:rPr>
        <w:t>次</w:t>
      </w:r>
    </w:p>
    <w:p w14:paraId="4F451AC1" w14:textId="207607A0" w:rsidR="006231BF" w:rsidRPr="00517797" w:rsidRDefault="00DB421C">
      <w:pPr>
        <w:pStyle w:val="10"/>
        <w:tabs>
          <w:tab w:val="right" w:leader="dot" w:pos="9344"/>
        </w:tabs>
        <w:rPr>
          <w:rStyle w:val="affff6"/>
        </w:rPr>
      </w:pPr>
      <w:r>
        <w:fldChar w:fldCharType="begin"/>
      </w:r>
      <w:r>
        <w:instrText xml:space="preserve"> TOC \o "1-1" \h \t "标准文件_一级条标题,2,标准文件_二级条标题,3,标准文件_附录一级条标题,2,标准文件_附录二级条标题,3," </w:instrText>
      </w:r>
      <w:r>
        <w:fldChar w:fldCharType="separate"/>
      </w:r>
      <w:hyperlink w:anchor="_Toc71277770" w:history="1">
        <w:r w:rsidR="003F748A" w:rsidRPr="00517797">
          <w:rPr>
            <w:rStyle w:val="affff6"/>
            <w:rFonts w:hint="eastAsia"/>
            <w:noProof/>
          </w:rPr>
          <w:t>前</w:t>
        </w:r>
        <w:r w:rsidR="006231BF" w:rsidRPr="00E16738">
          <w:rPr>
            <w:rStyle w:val="affff6"/>
            <w:noProof/>
          </w:rPr>
          <w:t>言</w:t>
        </w:r>
        <w:r w:rsidR="006231BF" w:rsidRPr="00517797">
          <w:rPr>
            <w:rStyle w:val="affff6"/>
          </w:rPr>
          <w:tab/>
        </w:r>
        <w:r w:rsidR="003A018D">
          <w:rPr>
            <w:rStyle w:val="affff6"/>
            <w:rFonts w:hint="eastAsia"/>
          </w:rPr>
          <w:t>II</w:t>
        </w:r>
      </w:hyperlink>
    </w:p>
    <w:p w14:paraId="29203ABA" w14:textId="6B0F415D" w:rsidR="006231BF" w:rsidRPr="00517797" w:rsidRDefault="00AF5780">
      <w:pPr>
        <w:pStyle w:val="10"/>
        <w:tabs>
          <w:tab w:val="right" w:leader="dot" w:pos="9344"/>
        </w:tabs>
        <w:rPr>
          <w:rStyle w:val="affff6"/>
        </w:rPr>
      </w:pPr>
      <w:hyperlink w:anchor="_Toc71277771" w:history="1">
        <w:r w:rsidRPr="00E16738">
          <w:rPr>
            <w:rStyle w:val="affff6"/>
            <w:noProof/>
          </w:rPr>
          <w:t>1 范围</w:t>
        </w:r>
        <w:r w:rsidRPr="00517797">
          <w:rPr>
            <w:rStyle w:val="affff6"/>
          </w:rPr>
          <w:tab/>
        </w:r>
        <w:r>
          <w:rPr>
            <w:rStyle w:val="affff6"/>
            <w:rFonts w:hint="eastAsia"/>
          </w:rPr>
          <w:t>1</w:t>
        </w:r>
      </w:hyperlink>
    </w:p>
    <w:p w14:paraId="5479B887" w14:textId="434B8E7C" w:rsidR="006231BF" w:rsidRPr="00517797" w:rsidRDefault="00AF5780">
      <w:pPr>
        <w:pStyle w:val="10"/>
        <w:tabs>
          <w:tab w:val="right" w:leader="dot" w:pos="9344"/>
        </w:tabs>
        <w:rPr>
          <w:rStyle w:val="affff6"/>
        </w:rPr>
      </w:pPr>
      <w:hyperlink w:anchor="_Toc71277772" w:history="1">
        <w:r w:rsidRPr="00E16738">
          <w:rPr>
            <w:rStyle w:val="affff6"/>
            <w:noProof/>
          </w:rPr>
          <w:t>2 规范性引用文件</w:t>
        </w:r>
        <w:r w:rsidRPr="00517797">
          <w:rPr>
            <w:rStyle w:val="affff6"/>
          </w:rPr>
          <w:tab/>
        </w:r>
        <w:r>
          <w:rPr>
            <w:rStyle w:val="affff6"/>
            <w:rFonts w:hint="eastAsia"/>
          </w:rPr>
          <w:t>1</w:t>
        </w:r>
      </w:hyperlink>
    </w:p>
    <w:p w14:paraId="5CA8ED68" w14:textId="44A61512" w:rsidR="006231BF" w:rsidRPr="00517797" w:rsidRDefault="00AF5780">
      <w:pPr>
        <w:pStyle w:val="10"/>
        <w:tabs>
          <w:tab w:val="right" w:leader="dot" w:pos="9344"/>
        </w:tabs>
        <w:rPr>
          <w:rStyle w:val="affff6"/>
        </w:rPr>
      </w:pPr>
      <w:hyperlink w:anchor="_Toc71277773" w:history="1">
        <w:r w:rsidRPr="00E16738">
          <w:rPr>
            <w:rStyle w:val="affff6"/>
            <w:noProof/>
          </w:rPr>
          <w:t>3 术语和定义</w:t>
        </w:r>
        <w:r w:rsidRPr="00517797">
          <w:rPr>
            <w:rStyle w:val="affff6"/>
          </w:rPr>
          <w:tab/>
        </w:r>
        <w:r>
          <w:rPr>
            <w:rStyle w:val="affff6"/>
            <w:rFonts w:hint="eastAsia"/>
          </w:rPr>
          <w:t>1</w:t>
        </w:r>
      </w:hyperlink>
    </w:p>
    <w:p w14:paraId="57A88ADE" w14:textId="32832E34" w:rsidR="006231BF" w:rsidRPr="00517797" w:rsidRDefault="00AF5780">
      <w:pPr>
        <w:pStyle w:val="10"/>
        <w:tabs>
          <w:tab w:val="right" w:leader="dot" w:pos="9344"/>
        </w:tabs>
        <w:rPr>
          <w:rStyle w:val="affff6"/>
        </w:rPr>
      </w:pPr>
      <w:hyperlink w:anchor="_Toc71277774" w:history="1">
        <w:r w:rsidRPr="00E16738">
          <w:rPr>
            <w:rStyle w:val="affff6"/>
            <w:noProof/>
          </w:rPr>
          <w:t>4 基本要求</w:t>
        </w:r>
        <w:r w:rsidRPr="00517797">
          <w:rPr>
            <w:rStyle w:val="affff6"/>
          </w:rPr>
          <w:tab/>
        </w:r>
        <w:r>
          <w:rPr>
            <w:rStyle w:val="affff6"/>
            <w:rFonts w:hint="eastAsia"/>
          </w:rPr>
          <w:t>2</w:t>
        </w:r>
      </w:hyperlink>
    </w:p>
    <w:p w14:paraId="77E4498D" w14:textId="6D90527C" w:rsidR="006231BF" w:rsidRPr="00517797" w:rsidRDefault="00AF5780">
      <w:pPr>
        <w:pStyle w:val="10"/>
        <w:tabs>
          <w:tab w:val="right" w:leader="dot" w:pos="9344"/>
        </w:tabs>
        <w:rPr>
          <w:rStyle w:val="affff6"/>
        </w:rPr>
      </w:pPr>
      <w:hyperlink w:anchor="_Toc71277775" w:history="1">
        <w:r w:rsidRPr="00E16738">
          <w:rPr>
            <w:rStyle w:val="affff6"/>
            <w:noProof/>
          </w:rPr>
          <w:t>5 投放和收集</w:t>
        </w:r>
        <w:r w:rsidRPr="00517797">
          <w:rPr>
            <w:rStyle w:val="affff6"/>
          </w:rPr>
          <w:tab/>
        </w:r>
        <w:r>
          <w:rPr>
            <w:rStyle w:val="affff6"/>
            <w:rFonts w:hint="eastAsia"/>
          </w:rPr>
          <w:t>2</w:t>
        </w:r>
      </w:hyperlink>
    </w:p>
    <w:p w14:paraId="0BE69D70" w14:textId="54B957D5" w:rsidR="006231BF" w:rsidRPr="00517797" w:rsidRDefault="00AF5780">
      <w:pPr>
        <w:pStyle w:val="23"/>
        <w:rPr>
          <w:rStyle w:val="affff6"/>
        </w:rPr>
      </w:pPr>
      <w:hyperlink w:anchor="_Toc71277776" w:history="1">
        <w:r w:rsidRPr="00E16738">
          <w:rPr>
            <w:rStyle w:val="affff6"/>
            <w:noProof/>
          </w:rPr>
          <w:t>5.1 设施设备配置</w:t>
        </w:r>
        <w:r w:rsidRPr="00517797">
          <w:rPr>
            <w:rStyle w:val="affff6"/>
          </w:rPr>
          <w:tab/>
        </w:r>
        <w:r>
          <w:rPr>
            <w:rStyle w:val="affff6"/>
            <w:rFonts w:hint="eastAsia"/>
          </w:rPr>
          <w:t>2</w:t>
        </w:r>
      </w:hyperlink>
    </w:p>
    <w:p w14:paraId="25E38E83" w14:textId="6CE04384" w:rsidR="006231BF" w:rsidRPr="00517797" w:rsidRDefault="00AF5780">
      <w:pPr>
        <w:pStyle w:val="23"/>
        <w:rPr>
          <w:rStyle w:val="affff6"/>
        </w:rPr>
      </w:pPr>
      <w:hyperlink w:anchor="_Toc71277781" w:history="1">
        <w:r w:rsidRPr="00E16738">
          <w:rPr>
            <w:rStyle w:val="affff6"/>
            <w:noProof/>
          </w:rPr>
          <w:t>5.2 投放</w:t>
        </w:r>
        <w:r w:rsidRPr="00517797">
          <w:rPr>
            <w:rStyle w:val="affff6"/>
          </w:rPr>
          <w:tab/>
        </w:r>
        <w:r>
          <w:rPr>
            <w:rStyle w:val="affff6"/>
            <w:rFonts w:hint="eastAsia"/>
          </w:rPr>
          <w:t>5</w:t>
        </w:r>
      </w:hyperlink>
    </w:p>
    <w:p w14:paraId="25DF0943" w14:textId="728B0634" w:rsidR="006231BF" w:rsidRPr="00517797" w:rsidRDefault="00AF5780">
      <w:pPr>
        <w:pStyle w:val="23"/>
        <w:rPr>
          <w:rStyle w:val="affff6"/>
        </w:rPr>
      </w:pPr>
      <w:hyperlink w:anchor="_Toc71277782" w:history="1">
        <w:r w:rsidRPr="00E16738">
          <w:rPr>
            <w:rStyle w:val="affff6"/>
            <w:noProof/>
          </w:rPr>
          <w:t>5.3 收集</w:t>
        </w:r>
        <w:r w:rsidRPr="00517797">
          <w:rPr>
            <w:rStyle w:val="affff6"/>
          </w:rPr>
          <w:tab/>
        </w:r>
        <w:r>
          <w:rPr>
            <w:rStyle w:val="affff6"/>
            <w:rFonts w:hint="eastAsia"/>
          </w:rPr>
          <w:t>6</w:t>
        </w:r>
      </w:hyperlink>
    </w:p>
    <w:p w14:paraId="787328BA" w14:textId="5A79DE44" w:rsidR="006231BF" w:rsidRPr="00517797" w:rsidRDefault="000536EC">
      <w:pPr>
        <w:pStyle w:val="10"/>
        <w:tabs>
          <w:tab w:val="right" w:leader="dot" w:pos="9344"/>
        </w:tabs>
        <w:rPr>
          <w:rStyle w:val="affff6"/>
        </w:rPr>
      </w:pPr>
      <w:hyperlink w:anchor="_Toc71277783" w:history="1">
        <w:r w:rsidRPr="00E16738">
          <w:rPr>
            <w:rStyle w:val="affff6"/>
            <w:noProof/>
          </w:rPr>
          <w:t>6 运输</w:t>
        </w:r>
        <w:r w:rsidRPr="00517797">
          <w:rPr>
            <w:rStyle w:val="affff6"/>
          </w:rPr>
          <w:tab/>
        </w:r>
        <w:r>
          <w:rPr>
            <w:rStyle w:val="affff6"/>
            <w:rFonts w:hint="eastAsia"/>
          </w:rPr>
          <w:t>6</w:t>
        </w:r>
      </w:hyperlink>
    </w:p>
    <w:p w14:paraId="74EE5C28" w14:textId="1050CDC4" w:rsidR="006231BF" w:rsidRPr="00517797" w:rsidRDefault="000536EC">
      <w:pPr>
        <w:pStyle w:val="23"/>
        <w:rPr>
          <w:rStyle w:val="affff6"/>
        </w:rPr>
      </w:pPr>
      <w:hyperlink w:anchor="_Toc71277784" w:history="1">
        <w:r w:rsidRPr="00E16738">
          <w:rPr>
            <w:rStyle w:val="affff6"/>
            <w:noProof/>
          </w:rPr>
          <w:t>6.1 中转站（点）配置</w:t>
        </w:r>
        <w:r w:rsidRPr="00517797">
          <w:rPr>
            <w:rStyle w:val="affff6"/>
          </w:rPr>
          <w:tab/>
        </w:r>
        <w:r>
          <w:rPr>
            <w:rStyle w:val="affff6"/>
            <w:rFonts w:hint="eastAsia"/>
          </w:rPr>
          <w:t>6</w:t>
        </w:r>
      </w:hyperlink>
    </w:p>
    <w:p w14:paraId="77525CA5" w14:textId="06F2A3BC" w:rsidR="006231BF" w:rsidRPr="00517797" w:rsidRDefault="000536EC">
      <w:pPr>
        <w:pStyle w:val="23"/>
        <w:rPr>
          <w:rStyle w:val="affff6"/>
        </w:rPr>
      </w:pPr>
      <w:hyperlink w:anchor="_Toc71277785" w:history="1">
        <w:r w:rsidRPr="00E16738">
          <w:rPr>
            <w:rStyle w:val="affff6"/>
            <w:noProof/>
          </w:rPr>
          <w:t>6.2 车辆</w:t>
        </w:r>
        <w:r w:rsidRPr="00517797">
          <w:rPr>
            <w:rStyle w:val="affff6"/>
          </w:rPr>
          <w:tab/>
        </w:r>
        <w:r>
          <w:rPr>
            <w:rStyle w:val="affff6"/>
            <w:rFonts w:hint="eastAsia"/>
          </w:rPr>
          <w:t>7</w:t>
        </w:r>
      </w:hyperlink>
    </w:p>
    <w:p w14:paraId="2DB9185C" w14:textId="25801A5F" w:rsidR="006231BF" w:rsidRPr="00517797" w:rsidRDefault="000536EC">
      <w:pPr>
        <w:pStyle w:val="23"/>
        <w:rPr>
          <w:rStyle w:val="affff6"/>
        </w:rPr>
      </w:pPr>
      <w:hyperlink w:anchor="_Toc71277786" w:history="1">
        <w:r w:rsidRPr="00E16738">
          <w:rPr>
            <w:rStyle w:val="affff6"/>
            <w:noProof/>
          </w:rPr>
          <w:t>6.3 运输</w:t>
        </w:r>
        <w:r w:rsidRPr="00517797">
          <w:rPr>
            <w:rStyle w:val="affff6"/>
          </w:rPr>
          <w:tab/>
        </w:r>
        <w:r>
          <w:rPr>
            <w:rStyle w:val="affff6"/>
            <w:rFonts w:hint="eastAsia"/>
          </w:rPr>
          <w:t>7</w:t>
        </w:r>
      </w:hyperlink>
    </w:p>
    <w:p w14:paraId="30E842FC" w14:textId="3E807565" w:rsidR="006231BF" w:rsidRPr="00517797" w:rsidRDefault="000536EC">
      <w:pPr>
        <w:pStyle w:val="10"/>
        <w:tabs>
          <w:tab w:val="right" w:leader="dot" w:pos="9344"/>
        </w:tabs>
        <w:rPr>
          <w:rStyle w:val="affff6"/>
        </w:rPr>
      </w:pPr>
      <w:hyperlink w:anchor="_Toc71277787" w:history="1">
        <w:r w:rsidRPr="00E16738">
          <w:rPr>
            <w:rStyle w:val="affff6"/>
            <w:noProof/>
          </w:rPr>
          <w:t>7 处理</w:t>
        </w:r>
        <w:r w:rsidRPr="00517797">
          <w:rPr>
            <w:rStyle w:val="affff6"/>
          </w:rPr>
          <w:tab/>
        </w:r>
        <w:r>
          <w:rPr>
            <w:rStyle w:val="affff6"/>
            <w:rFonts w:hint="eastAsia"/>
          </w:rPr>
          <w:t>7</w:t>
        </w:r>
      </w:hyperlink>
    </w:p>
    <w:p w14:paraId="595E94E9" w14:textId="61247716" w:rsidR="006231BF" w:rsidRPr="00517797" w:rsidRDefault="000536EC">
      <w:pPr>
        <w:pStyle w:val="23"/>
        <w:rPr>
          <w:rStyle w:val="affff6"/>
        </w:rPr>
      </w:pPr>
      <w:hyperlink w:anchor="_Toc71277788" w:history="1">
        <w:r w:rsidRPr="00E16738">
          <w:rPr>
            <w:rStyle w:val="affff6"/>
            <w:noProof/>
          </w:rPr>
          <w:t>7.1 可回收物</w:t>
        </w:r>
        <w:r w:rsidRPr="00517797">
          <w:rPr>
            <w:rStyle w:val="affff6"/>
          </w:rPr>
          <w:tab/>
        </w:r>
        <w:r>
          <w:rPr>
            <w:rStyle w:val="affff6"/>
            <w:rFonts w:hint="eastAsia"/>
          </w:rPr>
          <w:t>7</w:t>
        </w:r>
      </w:hyperlink>
    </w:p>
    <w:p w14:paraId="1C83A6E8" w14:textId="4EF96733" w:rsidR="006231BF" w:rsidRPr="00517797" w:rsidRDefault="000536EC">
      <w:pPr>
        <w:pStyle w:val="23"/>
        <w:rPr>
          <w:rStyle w:val="affff6"/>
        </w:rPr>
      </w:pPr>
      <w:hyperlink w:anchor="_Toc71277789" w:history="1">
        <w:r w:rsidRPr="00E16738">
          <w:rPr>
            <w:rStyle w:val="affff6"/>
            <w:noProof/>
          </w:rPr>
          <w:t>7.2 有害垃圾</w:t>
        </w:r>
        <w:r w:rsidRPr="00517797">
          <w:rPr>
            <w:rStyle w:val="affff6"/>
          </w:rPr>
          <w:tab/>
        </w:r>
        <w:r>
          <w:rPr>
            <w:rStyle w:val="affff6"/>
            <w:rFonts w:hint="eastAsia"/>
          </w:rPr>
          <w:t>8</w:t>
        </w:r>
      </w:hyperlink>
    </w:p>
    <w:p w14:paraId="01A6DA37" w14:textId="50F8F20F" w:rsidR="006231BF" w:rsidRPr="00517797" w:rsidRDefault="000536EC">
      <w:pPr>
        <w:pStyle w:val="23"/>
        <w:rPr>
          <w:rStyle w:val="affff6"/>
        </w:rPr>
      </w:pPr>
      <w:hyperlink w:anchor="_Toc71277790" w:history="1">
        <w:r w:rsidRPr="00E16738">
          <w:rPr>
            <w:rStyle w:val="affff6"/>
            <w:noProof/>
          </w:rPr>
          <w:t>7.3 厨余垃圾</w:t>
        </w:r>
        <w:r w:rsidRPr="00517797">
          <w:rPr>
            <w:rStyle w:val="affff6"/>
          </w:rPr>
          <w:tab/>
        </w:r>
        <w:r>
          <w:rPr>
            <w:rStyle w:val="affff6"/>
            <w:rFonts w:hint="eastAsia"/>
          </w:rPr>
          <w:t>8</w:t>
        </w:r>
      </w:hyperlink>
    </w:p>
    <w:p w14:paraId="790E31D7" w14:textId="796AFDD1" w:rsidR="006231BF" w:rsidRPr="00517797" w:rsidRDefault="000536EC">
      <w:pPr>
        <w:pStyle w:val="23"/>
        <w:rPr>
          <w:rStyle w:val="affff6"/>
        </w:rPr>
      </w:pPr>
      <w:hyperlink w:anchor="_Toc71277791" w:history="1">
        <w:r w:rsidRPr="00E16738">
          <w:rPr>
            <w:rStyle w:val="affff6"/>
            <w:noProof/>
          </w:rPr>
          <w:t>7.4 其他垃圾</w:t>
        </w:r>
        <w:r w:rsidRPr="00517797">
          <w:rPr>
            <w:rStyle w:val="affff6"/>
          </w:rPr>
          <w:tab/>
        </w:r>
        <w:r>
          <w:rPr>
            <w:rStyle w:val="affff6"/>
            <w:rFonts w:hint="eastAsia"/>
          </w:rPr>
          <w:t>8</w:t>
        </w:r>
      </w:hyperlink>
    </w:p>
    <w:p w14:paraId="309AF859" w14:textId="18982900" w:rsidR="006231BF" w:rsidRPr="00517797" w:rsidRDefault="000536EC">
      <w:pPr>
        <w:pStyle w:val="23"/>
        <w:rPr>
          <w:rStyle w:val="affff6"/>
        </w:rPr>
      </w:pPr>
      <w:hyperlink w:anchor="_Toc71277792" w:history="1">
        <w:r w:rsidRPr="00E16738">
          <w:rPr>
            <w:rStyle w:val="affff6"/>
            <w:noProof/>
          </w:rPr>
          <w:t>7.5 大件垃圾、装修垃圾</w:t>
        </w:r>
        <w:r w:rsidRPr="00517797">
          <w:rPr>
            <w:rStyle w:val="affff6"/>
          </w:rPr>
          <w:tab/>
        </w:r>
        <w:r>
          <w:rPr>
            <w:rStyle w:val="affff6"/>
            <w:rFonts w:hint="eastAsia"/>
          </w:rPr>
          <w:t>8</w:t>
        </w:r>
      </w:hyperlink>
    </w:p>
    <w:p w14:paraId="44363B49" w14:textId="20699209" w:rsidR="006231BF" w:rsidRPr="00517797" w:rsidRDefault="000536EC">
      <w:pPr>
        <w:pStyle w:val="10"/>
        <w:tabs>
          <w:tab w:val="right" w:leader="dot" w:pos="9344"/>
        </w:tabs>
        <w:rPr>
          <w:rStyle w:val="affff6"/>
        </w:rPr>
      </w:pPr>
      <w:hyperlink w:anchor="_Toc71277793" w:history="1">
        <w:r w:rsidRPr="00E16738">
          <w:rPr>
            <w:rStyle w:val="affff6"/>
            <w:noProof/>
          </w:rPr>
          <w:t>8 绩效管理</w:t>
        </w:r>
        <w:r w:rsidRPr="00517797">
          <w:rPr>
            <w:rStyle w:val="affff6"/>
          </w:rPr>
          <w:tab/>
        </w:r>
        <w:r>
          <w:rPr>
            <w:rStyle w:val="affff6"/>
            <w:rFonts w:hint="eastAsia"/>
          </w:rPr>
          <w:t>8</w:t>
        </w:r>
      </w:hyperlink>
    </w:p>
    <w:p w14:paraId="6F8D27E6" w14:textId="0D141D1E" w:rsidR="006231BF" w:rsidRPr="00517797" w:rsidRDefault="000536EC">
      <w:pPr>
        <w:pStyle w:val="23"/>
        <w:rPr>
          <w:rStyle w:val="affff6"/>
        </w:rPr>
      </w:pPr>
      <w:hyperlink w:anchor="_Toc71277794" w:history="1">
        <w:r w:rsidRPr="00E16738">
          <w:rPr>
            <w:rStyle w:val="affff6"/>
            <w:noProof/>
          </w:rPr>
          <w:t>8.1 评价指标</w:t>
        </w:r>
        <w:r w:rsidRPr="00517797">
          <w:rPr>
            <w:rStyle w:val="affff6"/>
          </w:rPr>
          <w:tab/>
        </w:r>
        <w:r>
          <w:rPr>
            <w:rStyle w:val="affff6"/>
            <w:rFonts w:hint="eastAsia"/>
          </w:rPr>
          <w:t>8</w:t>
        </w:r>
      </w:hyperlink>
    </w:p>
    <w:p w14:paraId="15408E3B" w14:textId="57ADC411" w:rsidR="006231BF" w:rsidRPr="00517797" w:rsidRDefault="000536EC">
      <w:pPr>
        <w:pStyle w:val="23"/>
        <w:rPr>
          <w:rStyle w:val="affff6"/>
        </w:rPr>
      </w:pPr>
      <w:hyperlink w:anchor="_Toc71277795" w:history="1">
        <w:r w:rsidRPr="00E16738">
          <w:rPr>
            <w:rStyle w:val="affff6"/>
            <w:noProof/>
          </w:rPr>
          <w:t>8.2 数据统计</w:t>
        </w:r>
        <w:r w:rsidRPr="00517797">
          <w:rPr>
            <w:rStyle w:val="affff6"/>
          </w:rPr>
          <w:tab/>
        </w:r>
        <w:r>
          <w:rPr>
            <w:rStyle w:val="affff6"/>
            <w:rFonts w:hint="eastAsia"/>
          </w:rPr>
          <w:t>8</w:t>
        </w:r>
      </w:hyperlink>
    </w:p>
    <w:p w14:paraId="689D21A8" w14:textId="4047948C" w:rsidR="006231BF" w:rsidRPr="00517797" w:rsidRDefault="000536EC">
      <w:pPr>
        <w:pStyle w:val="23"/>
        <w:rPr>
          <w:rStyle w:val="affff6"/>
        </w:rPr>
      </w:pPr>
      <w:hyperlink w:anchor="_Toc71277796" w:history="1">
        <w:r w:rsidRPr="00E16738">
          <w:rPr>
            <w:rStyle w:val="affff6"/>
            <w:noProof/>
          </w:rPr>
          <w:t>8.3 评价结果的运用</w:t>
        </w:r>
        <w:r w:rsidRPr="00517797">
          <w:rPr>
            <w:rStyle w:val="affff6"/>
          </w:rPr>
          <w:tab/>
        </w:r>
        <w:r>
          <w:rPr>
            <w:rStyle w:val="affff6"/>
            <w:rFonts w:hint="eastAsia"/>
          </w:rPr>
          <w:t>8</w:t>
        </w:r>
      </w:hyperlink>
    </w:p>
    <w:p w14:paraId="6CC5357B" w14:textId="28633E07" w:rsidR="006231BF" w:rsidRPr="00517797" w:rsidRDefault="000536EC">
      <w:pPr>
        <w:pStyle w:val="10"/>
        <w:tabs>
          <w:tab w:val="right" w:leader="dot" w:pos="9344"/>
        </w:tabs>
        <w:rPr>
          <w:rStyle w:val="affff6"/>
        </w:rPr>
      </w:pPr>
      <w:hyperlink w:anchor="_Toc71277800" w:history="1">
        <w:r w:rsidRPr="00517797">
          <w:rPr>
            <w:rStyle w:val="affff6"/>
            <w:rFonts w:hint="eastAsia"/>
            <w:noProof/>
          </w:rPr>
          <w:t>附录A</w:t>
        </w:r>
        <w:r w:rsidRPr="003A018D">
          <w:rPr>
            <w:rStyle w:val="affff6"/>
            <w:rFonts w:hint="eastAsia"/>
            <w:noProof/>
          </w:rPr>
          <w:t>（规范性）生活垃圾分类标志</w:t>
        </w:r>
        <w:r w:rsidRPr="00517797">
          <w:rPr>
            <w:rStyle w:val="affff6"/>
          </w:rPr>
          <w:tab/>
        </w:r>
        <w:r>
          <w:rPr>
            <w:rStyle w:val="affff6"/>
            <w:rFonts w:hint="eastAsia"/>
          </w:rPr>
          <w:t>10</w:t>
        </w:r>
      </w:hyperlink>
    </w:p>
    <w:p w14:paraId="251160D3" w14:textId="3B1D875D" w:rsidR="006231BF" w:rsidRDefault="000536EC">
      <w:pPr>
        <w:pStyle w:val="23"/>
        <w:rPr>
          <w:rFonts w:asciiTheme="minorHAnsi" w:eastAsiaTheme="minorEastAsia" w:hAnsiTheme="minorHAnsi" w:cstheme="minorBidi"/>
          <w:noProof/>
          <w:szCs w:val="22"/>
        </w:rPr>
      </w:pPr>
      <w:hyperlink w:anchor="_Toc71277802" w:history="1">
        <w:r w:rsidRPr="00E16738">
          <w:rPr>
            <w:rStyle w:val="affff6"/>
            <w:noProof/>
          </w:rPr>
          <w:t>A.1类别构成</w:t>
        </w:r>
        <w:r>
          <w:rPr>
            <w:noProof/>
          </w:rPr>
          <w:tab/>
        </w:r>
        <w:r>
          <w:rPr>
            <w:rFonts w:hint="eastAsia"/>
            <w:noProof/>
          </w:rPr>
          <w:t>10</w:t>
        </w:r>
      </w:hyperlink>
    </w:p>
    <w:p w14:paraId="26BC3FFE" w14:textId="76DEBC59" w:rsidR="006231BF" w:rsidRDefault="000536EC">
      <w:pPr>
        <w:pStyle w:val="23"/>
        <w:rPr>
          <w:rFonts w:asciiTheme="minorHAnsi" w:eastAsiaTheme="minorEastAsia" w:hAnsiTheme="minorHAnsi" w:cstheme="minorBidi"/>
          <w:noProof/>
          <w:szCs w:val="22"/>
        </w:rPr>
      </w:pPr>
      <w:hyperlink w:anchor="_Toc71277803" w:history="1">
        <w:r w:rsidRPr="00E16738">
          <w:rPr>
            <w:rStyle w:val="affff6"/>
            <w:noProof/>
          </w:rPr>
          <w:t>A.2 大类图形符号</w:t>
        </w:r>
        <w:r>
          <w:rPr>
            <w:noProof/>
          </w:rPr>
          <w:tab/>
        </w:r>
        <w:r>
          <w:rPr>
            <w:rFonts w:hint="eastAsia"/>
            <w:noProof/>
          </w:rPr>
          <w:t>10</w:t>
        </w:r>
      </w:hyperlink>
    </w:p>
    <w:p w14:paraId="1EEFB5BD" w14:textId="59EC90B3" w:rsidR="006231BF" w:rsidRDefault="000536EC">
      <w:pPr>
        <w:pStyle w:val="23"/>
        <w:rPr>
          <w:rFonts w:asciiTheme="minorHAnsi" w:eastAsiaTheme="minorEastAsia" w:hAnsiTheme="minorHAnsi" w:cstheme="minorBidi"/>
          <w:noProof/>
          <w:szCs w:val="22"/>
        </w:rPr>
      </w:pPr>
      <w:hyperlink w:anchor="_Toc71277804" w:history="1">
        <w:r w:rsidRPr="00E16738">
          <w:rPr>
            <w:rStyle w:val="affff6"/>
            <w:bCs/>
            <w:noProof/>
          </w:rPr>
          <w:t>A.3</w:t>
        </w:r>
        <w:r w:rsidRPr="00E16738">
          <w:rPr>
            <w:rStyle w:val="affff6"/>
            <w:noProof/>
          </w:rPr>
          <w:t>大类标志的设计</w:t>
        </w:r>
        <w:r>
          <w:rPr>
            <w:noProof/>
          </w:rPr>
          <w:tab/>
        </w:r>
        <w:r>
          <w:rPr>
            <w:rFonts w:hint="eastAsia"/>
            <w:noProof/>
          </w:rPr>
          <w:t>12</w:t>
        </w:r>
      </w:hyperlink>
    </w:p>
    <w:p w14:paraId="33BDD31E" w14:textId="074E35EE" w:rsidR="006231BF" w:rsidRDefault="000536EC">
      <w:pPr>
        <w:pStyle w:val="23"/>
        <w:rPr>
          <w:rFonts w:asciiTheme="minorHAnsi" w:eastAsiaTheme="minorEastAsia" w:hAnsiTheme="minorHAnsi" w:cstheme="minorBidi"/>
          <w:noProof/>
          <w:szCs w:val="22"/>
        </w:rPr>
      </w:pPr>
      <w:hyperlink w:anchor="_Toc71277808" w:history="1">
        <w:r w:rsidRPr="00E16738">
          <w:rPr>
            <w:rStyle w:val="affff6"/>
            <w:noProof/>
          </w:rPr>
          <w:t>A.4小类图形符号</w:t>
        </w:r>
        <w:r>
          <w:rPr>
            <w:noProof/>
          </w:rPr>
          <w:tab/>
        </w:r>
        <w:r>
          <w:rPr>
            <w:rFonts w:hint="eastAsia"/>
            <w:noProof/>
          </w:rPr>
          <w:t>17</w:t>
        </w:r>
      </w:hyperlink>
    </w:p>
    <w:p w14:paraId="145903F0" w14:textId="5E77AD79" w:rsidR="006231BF" w:rsidRDefault="000536EC">
      <w:pPr>
        <w:pStyle w:val="23"/>
        <w:rPr>
          <w:rFonts w:asciiTheme="minorHAnsi" w:eastAsiaTheme="minorEastAsia" w:hAnsiTheme="minorHAnsi" w:cstheme="minorBidi"/>
          <w:noProof/>
          <w:szCs w:val="22"/>
        </w:rPr>
      </w:pPr>
      <w:hyperlink w:anchor="_Toc71277809" w:history="1">
        <w:r w:rsidRPr="00E16738">
          <w:rPr>
            <w:rStyle w:val="affff6"/>
            <w:noProof/>
          </w:rPr>
          <w:t>A.5 小类标志的设计</w:t>
        </w:r>
        <w:r>
          <w:rPr>
            <w:noProof/>
          </w:rPr>
          <w:tab/>
        </w:r>
        <w:r>
          <w:rPr>
            <w:rFonts w:hint="eastAsia"/>
            <w:noProof/>
          </w:rPr>
          <w:t>19</w:t>
        </w:r>
      </w:hyperlink>
    </w:p>
    <w:p w14:paraId="22EE0B26" w14:textId="2883C61A" w:rsidR="006231BF" w:rsidRDefault="000536EC">
      <w:pPr>
        <w:pStyle w:val="23"/>
        <w:rPr>
          <w:rFonts w:asciiTheme="minorHAnsi" w:eastAsiaTheme="minorEastAsia" w:hAnsiTheme="minorHAnsi" w:cstheme="minorBidi"/>
          <w:noProof/>
          <w:szCs w:val="22"/>
        </w:rPr>
      </w:pPr>
      <w:hyperlink w:anchor="_Toc71277811" w:history="1">
        <w:r w:rsidRPr="00E16738">
          <w:rPr>
            <w:rStyle w:val="affff6"/>
            <w:noProof/>
          </w:rPr>
          <w:t>A.6 设置</w:t>
        </w:r>
        <w:r>
          <w:rPr>
            <w:noProof/>
          </w:rPr>
          <w:tab/>
        </w:r>
        <w:r>
          <w:rPr>
            <w:rFonts w:hint="eastAsia"/>
            <w:noProof/>
          </w:rPr>
          <w:t>20</w:t>
        </w:r>
      </w:hyperlink>
    </w:p>
    <w:p w14:paraId="2D5F2696" w14:textId="4E470EAB" w:rsidR="006231BF" w:rsidRDefault="003F748A">
      <w:pPr>
        <w:pStyle w:val="10"/>
        <w:tabs>
          <w:tab w:val="right" w:leader="dot" w:pos="9344"/>
        </w:tabs>
        <w:rPr>
          <w:rFonts w:asciiTheme="minorHAnsi" w:eastAsiaTheme="minorEastAsia" w:hAnsiTheme="minorHAnsi" w:cstheme="minorBidi"/>
          <w:noProof/>
          <w:szCs w:val="22"/>
        </w:rPr>
      </w:pPr>
      <w:hyperlink w:anchor="_Toc71277818" w:history="1">
        <w:r w:rsidR="006231BF" w:rsidRPr="00517797">
          <w:rPr>
            <w:rStyle w:val="affff6"/>
            <w:rFonts w:hint="eastAsia"/>
            <w:noProof/>
          </w:rPr>
          <w:t>附录B</w:t>
        </w:r>
        <w:r w:rsidR="006231BF" w:rsidRPr="00E16738">
          <w:rPr>
            <w:rStyle w:val="affff6"/>
            <w:noProof/>
          </w:rPr>
          <w:t>（规范性）</w:t>
        </w:r>
        <w:r w:rsidR="003A018D" w:rsidRPr="003A018D">
          <w:rPr>
            <w:rStyle w:val="affff6"/>
            <w:rFonts w:hint="eastAsia"/>
            <w:noProof/>
          </w:rPr>
          <w:t>居住区管理指标</w:t>
        </w:r>
        <w:r w:rsidR="006231BF">
          <w:rPr>
            <w:noProof/>
          </w:rPr>
          <w:tab/>
        </w:r>
        <w:r w:rsidR="000536EC">
          <w:rPr>
            <w:rFonts w:hint="eastAsia"/>
            <w:noProof/>
          </w:rPr>
          <w:t>25</w:t>
        </w:r>
      </w:hyperlink>
    </w:p>
    <w:p w14:paraId="713D23C7" w14:textId="6B3E8A2C" w:rsidR="000C6989" w:rsidRDefault="00DB421C">
      <w:pPr>
        <w:pStyle w:val="affffff4"/>
        <w:spacing w:after="468"/>
        <w:sectPr w:rsidR="000C6989" w:rsidSect="003A018D">
          <w:headerReference w:type="even" r:id="rId15"/>
          <w:headerReference w:type="default" r:id="rId16"/>
          <w:footerReference w:type="default" r:id="rId17"/>
          <w:pgSz w:w="11906" w:h="16838"/>
          <w:pgMar w:top="1871" w:right="1134" w:bottom="1134" w:left="1134" w:header="1418" w:footer="1134" w:gutter="284"/>
          <w:pgNumType w:fmt="upperRoman" w:start="1"/>
          <w:cols w:space="425"/>
          <w:formProt w:val="0"/>
          <w:docGrid w:type="lines" w:linePitch="312"/>
        </w:sectPr>
      </w:pPr>
      <w:r>
        <w:fldChar w:fldCharType="end"/>
      </w:r>
    </w:p>
    <w:p w14:paraId="51927317" w14:textId="77777777" w:rsidR="000C6989" w:rsidRDefault="00DB421C">
      <w:pPr>
        <w:pStyle w:val="a6"/>
        <w:spacing w:after="468"/>
      </w:pPr>
      <w:bookmarkStart w:id="7" w:name="_Toc71277770"/>
      <w:bookmarkStart w:id="8" w:name="BookMark2"/>
      <w:bookmarkEnd w:id="5"/>
      <w:r>
        <w:rPr>
          <w:spacing w:val="320"/>
        </w:rPr>
        <w:lastRenderedPageBreak/>
        <w:t>前</w:t>
      </w:r>
      <w:r>
        <w:t>言</w:t>
      </w:r>
      <w:bookmarkEnd w:id="6"/>
      <w:bookmarkEnd w:id="7"/>
    </w:p>
    <w:p w14:paraId="7A562579" w14:textId="77777777" w:rsidR="000C6989" w:rsidRDefault="00DB421C">
      <w:pPr>
        <w:pStyle w:val="afffff"/>
        <w:ind w:firstLine="420"/>
      </w:pPr>
      <w:r>
        <w:rPr>
          <w:rFonts w:hint="eastAsia"/>
        </w:rPr>
        <w:t>本文件按照GB/T 1.1—2020《标准化工作导则  第1部分：标准化文件的结构和起草规则》的规定起草。</w:t>
      </w:r>
    </w:p>
    <w:p w14:paraId="55E89748" w14:textId="77777777" w:rsidR="000C6989" w:rsidRDefault="00DB421C">
      <w:pPr>
        <w:pStyle w:val="afffff"/>
        <w:ind w:firstLine="420"/>
      </w:pPr>
      <w:r>
        <w:rPr>
          <w:rFonts w:hint="eastAsia"/>
        </w:rPr>
        <w:t>请注意本文件的某些内容可能涉及专利。本文件的发布机构不承担识别专利的责任。</w:t>
      </w:r>
    </w:p>
    <w:p w14:paraId="5700769A" w14:textId="77777777" w:rsidR="000C6989" w:rsidRDefault="00DB421C">
      <w:pPr>
        <w:pStyle w:val="afffff"/>
        <w:ind w:firstLine="420"/>
      </w:pPr>
      <w:r>
        <w:rPr>
          <w:rFonts w:hint="eastAsia"/>
        </w:rPr>
        <w:t>本文件由合肥市城市管理局提出并归口。</w:t>
      </w:r>
    </w:p>
    <w:p w14:paraId="47D2DCCB" w14:textId="77777777" w:rsidR="000C6989" w:rsidRDefault="00DB421C">
      <w:pPr>
        <w:pStyle w:val="afffff"/>
        <w:ind w:firstLine="420"/>
      </w:pPr>
      <w:r>
        <w:rPr>
          <w:rFonts w:hint="eastAsia"/>
        </w:rPr>
        <w:t>本文件起草单位：合肥市城市管理局、合肥高</w:t>
      </w:r>
      <w:proofErr w:type="gramStart"/>
      <w:r>
        <w:rPr>
          <w:rFonts w:hint="eastAsia"/>
        </w:rPr>
        <w:t>新区绿迹环保</w:t>
      </w:r>
      <w:proofErr w:type="gramEnd"/>
      <w:r>
        <w:rPr>
          <w:rFonts w:hint="eastAsia"/>
        </w:rPr>
        <w:t>垃圾分类发展中心、中国科学技术大学、安徽现代职业安全卫生与环境科学研究所、安徽农业大学、合肥学院、中节能（合肥）可再生能源有限公司、合肥环境工程研究院、</w:t>
      </w:r>
      <w:proofErr w:type="gramStart"/>
      <w:r>
        <w:rPr>
          <w:rFonts w:hint="eastAsia"/>
        </w:rPr>
        <w:t>合肥拓基物业管理</w:t>
      </w:r>
      <w:proofErr w:type="gramEnd"/>
      <w:r>
        <w:rPr>
          <w:rFonts w:hint="eastAsia"/>
        </w:rPr>
        <w:t>有限责任公司。</w:t>
      </w:r>
    </w:p>
    <w:p w14:paraId="7F6D3255" w14:textId="26BD7C1B" w:rsidR="000C6989" w:rsidRDefault="00DB421C">
      <w:pPr>
        <w:pStyle w:val="afffff"/>
        <w:ind w:firstLine="420"/>
      </w:pPr>
      <w:r>
        <w:rPr>
          <w:rFonts w:hint="eastAsia"/>
        </w:rPr>
        <w:t>本文件主要起草人：</w:t>
      </w:r>
      <w:proofErr w:type="gramStart"/>
      <w:r>
        <w:rPr>
          <w:rFonts w:hint="eastAsia"/>
        </w:rPr>
        <w:t>夏泽义</w:t>
      </w:r>
      <w:proofErr w:type="gramEnd"/>
      <w:r>
        <w:rPr>
          <w:rFonts w:hint="eastAsia"/>
        </w:rPr>
        <w:t>、范士俊、刘桂建、方四新、汤婕、金杰、王斌、詹娟、陈俊、夏青、王烨、孙成、蒋铖、</w:t>
      </w:r>
      <w:r w:rsidR="008621D1">
        <w:rPr>
          <w:rFonts w:hint="eastAsia"/>
        </w:rPr>
        <w:t>范盛楠</w:t>
      </w:r>
      <w:r>
        <w:rPr>
          <w:rFonts w:hint="eastAsia"/>
        </w:rPr>
        <w:t>。</w:t>
      </w:r>
    </w:p>
    <w:p w14:paraId="29A9858F" w14:textId="77777777" w:rsidR="000C6989" w:rsidRDefault="000C6989" w:rsidP="00517797">
      <w:pPr>
        <w:pStyle w:val="afffff"/>
        <w:ind w:firstLineChars="0" w:firstLine="0"/>
        <w:sectPr w:rsidR="000C6989" w:rsidSect="003A018D">
          <w:pgSz w:w="11906" w:h="16838"/>
          <w:pgMar w:top="1871" w:right="1134" w:bottom="1134" w:left="1134" w:header="1418" w:footer="1134" w:gutter="284"/>
          <w:pgNumType w:fmt="upperRoman"/>
          <w:cols w:space="425"/>
          <w:formProt w:val="0"/>
          <w:docGrid w:type="lines" w:linePitch="312"/>
        </w:sectPr>
      </w:pPr>
    </w:p>
    <w:p w14:paraId="67758DD9" w14:textId="77777777" w:rsidR="000C6989" w:rsidRDefault="000C6989">
      <w:pPr>
        <w:spacing w:line="20" w:lineRule="exact"/>
        <w:jc w:val="center"/>
        <w:rPr>
          <w:rFonts w:ascii="黑体" w:eastAsia="黑体" w:hAnsi="黑体"/>
          <w:sz w:val="32"/>
          <w:szCs w:val="32"/>
        </w:rPr>
      </w:pPr>
      <w:bookmarkStart w:id="9" w:name="BookMark4"/>
      <w:bookmarkEnd w:id="8"/>
    </w:p>
    <w:p w14:paraId="23CFA1F0" w14:textId="77777777" w:rsidR="000C6989" w:rsidRDefault="000C6989">
      <w:pPr>
        <w:spacing w:line="20" w:lineRule="exact"/>
        <w:jc w:val="center"/>
        <w:rPr>
          <w:rFonts w:ascii="黑体" w:eastAsia="黑体" w:hAnsi="黑体"/>
          <w:sz w:val="32"/>
          <w:szCs w:val="32"/>
        </w:rPr>
      </w:pPr>
    </w:p>
    <w:bookmarkStart w:id="10" w:name="NEW_STAND_NAME" w:displacedByCustomXml="next"/>
    <w:sdt>
      <w:sdtPr>
        <w:tag w:val="NEW_STAND_NAME"/>
        <w:id w:val="595910757"/>
        <w:lock w:val="sdtLocked"/>
        <w:placeholder>
          <w:docPart w:val="4CEACE5E5D544EA29D9A5A72E38CC2D5"/>
        </w:placeholder>
      </w:sdtPr>
      <w:sdtEndPr/>
      <w:sdtContent>
        <w:p w14:paraId="6F844170" w14:textId="77777777" w:rsidR="000C6989" w:rsidRDefault="00DB421C">
          <w:pPr>
            <w:pStyle w:val="afffffffff2"/>
            <w:spacing w:beforeLines="182" w:before="567" w:afterLines="220" w:after="686"/>
          </w:pPr>
          <w:r>
            <w:rPr>
              <w:rFonts w:hint="eastAsia"/>
            </w:rPr>
            <w:t>城市生活垃圾分类管理规范</w:t>
          </w:r>
        </w:p>
      </w:sdtContent>
    </w:sdt>
    <w:p w14:paraId="3FCF49F1" w14:textId="77777777" w:rsidR="000C6989" w:rsidRDefault="00DB421C">
      <w:pPr>
        <w:pStyle w:val="affc"/>
        <w:spacing w:before="312" w:after="312"/>
      </w:pPr>
      <w:bookmarkStart w:id="11" w:name="_Toc17233325"/>
      <w:bookmarkStart w:id="12" w:name="_Toc26648465"/>
      <w:bookmarkStart w:id="13" w:name="_Toc17233333"/>
      <w:bookmarkStart w:id="14" w:name="_Toc26986530"/>
      <w:bookmarkStart w:id="15" w:name="_Toc24884218"/>
      <w:bookmarkStart w:id="16" w:name="_Toc26986771"/>
      <w:bookmarkStart w:id="17" w:name="_Toc24884211"/>
      <w:bookmarkStart w:id="18" w:name="_Toc59612682"/>
      <w:bookmarkStart w:id="19" w:name="_Toc26718930"/>
      <w:bookmarkStart w:id="20" w:name="_Toc71277771"/>
      <w:bookmarkEnd w:id="10"/>
      <w:r>
        <w:rPr>
          <w:rFonts w:hint="eastAsia"/>
        </w:rPr>
        <w:t>范围</w:t>
      </w:r>
      <w:bookmarkEnd w:id="11"/>
      <w:bookmarkEnd w:id="12"/>
      <w:bookmarkEnd w:id="13"/>
      <w:bookmarkEnd w:id="14"/>
      <w:bookmarkEnd w:id="15"/>
      <w:bookmarkEnd w:id="16"/>
      <w:bookmarkEnd w:id="17"/>
      <w:bookmarkEnd w:id="18"/>
      <w:bookmarkEnd w:id="19"/>
      <w:bookmarkEnd w:id="20"/>
    </w:p>
    <w:p w14:paraId="0E547DE4" w14:textId="77777777" w:rsidR="000C6989" w:rsidRDefault="00DB421C">
      <w:pPr>
        <w:pStyle w:val="afffff"/>
        <w:ind w:firstLine="420"/>
      </w:pPr>
      <w:bookmarkStart w:id="21" w:name="_Toc17233334"/>
      <w:bookmarkStart w:id="22" w:name="_Toc24884212"/>
      <w:bookmarkStart w:id="23" w:name="_Toc26648466"/>
      <w:bookmarkStart w:id="24" w:name="_Toc17233326"/>
      <w:bookmarkStart w:id="25" w:name="_Toc24884219"/>
      <w:r>
        <w:rPr>
          <w:rFonts w:hint="eastAsia"/>
        </w:rPr>
        <w:t>本文件确立了生活垃圾分类的基本要求，并规定了分类投放、收集、运输、处理和绩效有关管理要求。</w:t>
      </w:r>
    </w:p>
    <w:p w14:paraId="5A6E576A" w14:textId="77777777" w:rsidR="000C6989" w:rsidRDefault="00DB421C">
      <w:pPr>
        <w:pStyle w:val="afffff"/>
        <w:ind w:firstLine="420"/>
      </w:pPr>
      <w:r>
        <w:rPr>
          <w:rFonts w:hint="eastAsia"/>
        </w:rPr>
        <w:t>本文件适用于城市生活垃圾分类管理，其他地区的生活垃圾分类管理可参照执行。</w:t>
      </w:r>
    </w:p>
    <w:p w14:paraId="561C5134" w14:textId="77777777" w:rsidR="000C6989" w:rsidRDefault="00DB421C">
      <w:pPr>
        <w:pStyle w:val="affc"/>
        <w:spacing w:before="312" w:after="312"/>
      </w:pPr>
      <w:bookmarkStart w:id="26" w:name="_Toc59612683"/>
      <w:bookmarkStart w:id="27" w:name="_Toc26986531"/>
      <w:bookmarkStart w:id="28" w:name="_Toc26986772"/>
      <w:bookmarkStart w:id="29" w:name="_Toc26718931"/>
      <w:bookmarkStart w:id="30" w:name="_Toc71277772"/>
      <w:r>
        <w:rPr>
          <w:rFonts w:hint="eastAsia"/>
        </w:rPr>
        <w:t>规范性引用文件</w:t>
      </w:r>
      <w:bookmarkEnd w:id="21"/>
      <w:bookmarkEnd w:id="22"/>
      <w:bookmarkEnd w:id="23"/>
      <w:bookmarkEnd w:id="24"/>
      <w:bookmarkEnd w:id="25"/>
      <w:bookmarkEnd w:id="26"/>
      <w:bookmarkEnd w:id="27"/>
      <w:bookmarkEnd w:id="28"/>
      <w:bookmarkEnd w:id="29"/>
      <w:bookmarkEnd w:id="30"/>
    </w:p>
    <w:sdt>
      <w:sdtPr>
        <w:rPr>
          <w:rFonts w:hint="eastAsia"/>
        </w:rPr>
        <w:id w:val="715848253"/>
        <w:placeholder>
          <w:docPart w:val="FC221769FF3A4DF382A2CA7447E06DB3"/>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17640D9D" w14:textId="3D88C384" w:rsidR="000C6989" w:rsidRDefault="00F565A1">
          <w:pPr>
            <w:pStyle w:val="afffff"/>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46AEBB7" w14:textId="252FB032" w:rsidR="000C6989" w:rsidRDefault="00DB421C">
      <w:pPr>
        <w:pStyle w:val="afffff"/>
        <w:ind w:firstLine="420"/>
        <w:rPr>
          <w:color w:val="000000" w:themeColor="text1"/>
        </w:rPr>
      </w:pPr>
      <w:r>
        <w:rPr>
          <w:rFonts w:hint="eastAsia"/>
          <w:color w:val="000000" w:themeColor="text1"/>
        </w:rPr>
        <w:t>GB</w:t>
      </w:r>
      <w:r w:rsidR="00A82BC1">
        <w:rPr>
          <w:rFonts w:hint="eastAsia"/>
          <w:color w:val="000000" w:themeColor="text1"/>
        </w:rPr>
        <w:t>/T</w:t>
      </w:r>
      <w:r w:rsidR="00A82BC1">
        <w:rPr>
          <w:color w:val="000000" w:themeColor="text1"/>
        </w:rPr>
        <w:t xml:space="preserve"> </w:t>
      </w:r>
      <w:r w:rsidR="00A82BC1">
        <w:rPr>
          <w:rFonts w:hint="eastAsia"/>
          <w:color w:val="000000" w:themeColor="text1"/>
        </w:rPr>
        <w:t>19095</w:t>
      </w:r>
      <w:r w:rsidR="009107EA">
        <w:rPr>
          <w:color w:val="000000" w:themeColor="text1"/>
        </w:rPr>
        <w:t xml:space="preserve"> </w:t>
      </w:r>
      <w:r>
        <w:rPr>
          <w:rFonts w:hint="eastAsia"/>
          <w:color w:val="000000" w:themeColor="text1"/>
          <w:spacing w:val="-1"/>
        </w:rPr>
        <w:t>生活垃圾分类标志</w:t>
      </w:r>
    </w:p>
    <w:p w14:paraId="44E1C7B6" w14:textId="3CB89290" w:rsidR="000C6989" w:rsidRDefault="00DB421C">
      <w:pPr>
        <w:pStyle w:val="afffff"/>
        <w:ind w:firstLine="420"/>
        <w:rPr>
          <w:color w:val="000000" w:themeColor="text1"/>
        </w:rPr>
      </w:pPr>
      <w:r>
        <w:rPr>
          <w:rFonts w:hint="eastAsia"/>
          <w:color w:val="000000" w:themeColor="text1"/>
        </w:rPr>
        <w:t>GB</w:t>
      </w:r>
      <w:r w:rsidR="00A82BC1">
        <w:rPr>
          <w:rFonts w:hint="eastAsia"/>
          <w:color w:val="000000" w:themeColor="text1"/>
        </w:rPr>
        <w:t>/</w:t>
      </w:r>
      <w:r>
        <w:rPr>
          <w:rFonts w:hint="eastAsia"/>
          <w:color w:val="000000" w:themeColor="text1"/>
        </w:rPr>
        <w:t>T</w:t>
      </w:r>
      <w:r w:rsidR="00A82BC1">
        <w:rPr>
          <w:color w:val="000000" w:themeColor="text1"/>
        </w:rPr>
        <w:t xml:space="preserve"> </w:t>
      </w:r>
      <w:r>
        <w:rPr>
          <w:rFonts w:hint="eastAsia"/>
          <w:color w:val="000000" w:themeColor="text1"/>
        </w:rPr>
        <w:t>25175</w:t>
      </w:r>
      <w:r w:rsidR="009107EA">
        <w:rPr>
          <w:color w:val="000000" w:themeColor="text1"/>
        </w:rPr>
        <w:t xml:space="preserve"> </w:t>
      </w:r>
      <w:r>
        <w:rPr>
          <w:rFonts w:hint="eastAsia"/>
          <w:color w:val="000000" w:themeColor="text1"/>
        </w:rPr>
        <w:t>大件垃圾收集和利用技术要求</w:t>
      </w:r>
    </w:p>
    <w:p w14:paraId="2C807FD0" w14:textId="09DE9957" w:rsidR="000C6989" w:rsidRDefault="00DB421C">
      <w:pPr>
        <w:pStyle w:val="afffff"/>
        <w:ind w:firstLine="420"/>
        <w:rPr>
          <w:color w:val="000000" w:themeColor="text1"/>
        </w:rPr>
      </w:pPr>
      <w:r>
        <w:rPr>
          <w:rFonts w:hint="eastAsia"/>
          <w:color w:val="000000" w:themeColor="text1"/>
        </w:rPr>
        <w:t>CJ/T</w:t>
      </w:r>
      <w:r w:rsidR="00A82BC1">
        <w:rPr>
          <w:color w:val="000000" w:themeColor="text1"/>
        </w:rPr>
        <w:t xml:space="preserve"> </w:t>
      </w:r>
      <w:r>
        <w:rPr>
          <w:rFonts w:hint="eastAsia"/>
          <w:color w:val="000000" w:themeColor="text1"/>
        </w:rPr>
        <w:t>227</w:t>
      </w:r>
      <w:r w:rsidR="009107EA">
        <w:rPr>
          <w:color w:val="000000" w:themeColor="text1"/>
        </w:rPr>
        <w:t xml:space="preserve"> </w:t>
      </w:r>
      <w:r>
        <w:rPr>
          <w:rFonts w:hint="eastAsia"/>
          <w:color w:val="000000" w:themeColor="text1"/>
        </w:rPr>
        <w:t>有机垃圾生物处理机</w:t>
      </w:r>
    </w:p>
    <w:p w14:paraId="58B4270D" w14:textId="5267EDB4" w:rsidR="000C6989" w:rsidRDefault="00DB421C">
      <w:pPr>
        <w:pStyle w:val="afffff"/>
        <w:ind w:firstLine="420"/>
        <w:rPr>
          <w:color w:val="000000" w:themeColor="text1"/>
        </w:rPr>
      </w:pPr>
      <w:r>
        <w:rPr>
          <w:rFonts w:hint="eastAsia"/>
          <w:color w:val="000000" w:themeColor="text1"/>
        </w:rPr>
        <w:t>CJ/T</w:t>
      </w:r>
      <w:r w:rsidR="00A82BC1">
        <w:rPr>
          <w:color w:val="000000" w:themeColor="text1"/>
        </w:rPr>
        <w:t xml:space="preserve"> </w:t>
      </w:r>
      <w:r>
        <w:rPr>
          <w:rFonts w:hint="eastAsia"/>
          <w:color w:val="000000" w:themeColor="text1"/>
        </w:rPr>
        <w:t>280</w:t>
      </w:r>
      <w:r w:rsidR="009107EA">
        <w:rPr>
          <w:color w:val="000000" w:themeColor="text1"/>
        </w:rPr>
        <w:t xml:space="preserve"> </w:t>
      </w:r>
      <w:r>
        <w:rPr>
          <w:rFonts w:hint="eastAsia"/>
          <w:color w:val="000000" w:themeColor="text1"/>
          <w:spacing w:val="-1"/>
        </w:rPr>
        <w:t>塑料垃圾桶通用技术条件</w:t>
      </w:r>
    </w:p>
    <w:p w14:paraId="124B0B6C" w14:textId="0EC9CA0B" w:rsidR="000C6989" w:rsidRDefault="002B18EA" w:rsidP="002B18EA">
      <w:pPr>
        <w:pStyle w:val="afffff"/>
        <w:ind w:firstLineChars="195" w:firstLine="409"/>
        <w:rPr>
          <w:color w:val="000000" w:themeColor="text1"/>
        </w:rPr>
      </w:pPr>
      <w:r>
        <w:rPr>
          <w:color w:val="000000" w:themeColor="text1"/>
        </w:rPr>
        <w:t>C</w:t>
      </w:r>
      <w:r w:rsidR="00DB421C">
        <w:rPr>
          <w:rFonts w:hint="eastAsia"/>
          <w:color w:val="000000" w:themeColor="text1"/>
        </w:rPr>
        <w:t>JJ</w:t>
      </w:r>
      <w:r w:rsidR="009107EA">
        <w:rPr>
          <w:color w:val="000000" w:themeColor="text1"/>
        </w:rPr>
        <w:t xml:space="preserve"> </w:t>
      </w:r>
      <w:r w:rsidR="00DB421C">
        <w:rPr>
          <w:rFonts w:hint="eastAsia"/>
          <w:color w:val="000000" w:themeColor="text1"/>
        </w:rPr>
        <w:t>27</w:t>
      </w:r>
      <w:r w:rsidR="009107EA">
        <w:rPr>
          <w:color w:val="000000" w:themeColor="text1"/>
        </w:rPr>
        <w:t xml:space="preserve"> </w:t>
      </w:r>
      <w:r w:rsidR="00DB421C">
        <w:rPr>
          <w:rFonts w:hint="eastAsia"/>
          <w:color w:val="000000" w:themeColor="text1"/>
        </w:rPr>
        <w:t>城镇环境卫生设施设置标准</w:t>
      </w:r>
    </w:p>
    <w:p w14:paraId="6401DEB6" w14:textId="3FD77A9B" w:rsidR="000C6989" w:rsidRDefault="00DB421C" w:rsidP="002B18EA">
      <w:pPr>
        <w:pStyle w:val="afffff"/>
        <w:ind w:firstLine="420"/>
        <w:rPr>
          <w:color w:val="000000" w:themeColor="text1"/>
        </w:rPr>
      </w:pPr>
      <w:r>
        <w:rPr>
          <w:rFonts w:hint="eastAsia"/>
          <w:color w:val="000000" w:themeColor="text1"/>
        </w:rPr>
        <w:t>CJJ</w:t>
      </w:r>
      <w:r w:rsidR="009107EA">
        <w:rPr>
          <w:color w:val="000000" w:themeColor="text1"/>
        </w:rPr>
        <w:t xml:space="preserve"> </w:t>
      </w:r>
      <w:r>
        <w:rPr>
          <w:rFonts w:hint="eastAsia"/>
          <w:color w:val="000000" w:themeColor="text1"/>
        </w:rPr>
        <w:t>47</w:t>
      </w:r>
      <w:r w:rsidR="009107EA">
        <w:rPr>
          <w:color w:val="000000" w:themeColor="text1"/>
        </w:rPr>
        <w:t xml:space="preserve"> </w:t>
      </w:r>
      <w:r>
        <w:rPr>
          <w:rFonts w:hint="eastAsia"/>
          <w:color w:val="000000" w:themeColor="text1"/>
        </w:rPr>
        <w:t>生活垃圾转运站技术规范</w:t>
      </w:r>
    </w:p>
    <w:p w14:paraId="36C9D9F7" w14:textId="68A3C28A" w:rsidR="000C6989" w:rsidRDefault="00DB421C" w:rsidP="002B18EA">
      <w:pPr>
        <w:pStyle w:val="afffff"/>
        <w:ind w:firstLineChars="195" w:firstLine="409"/>
        <w:rPr>
          <w:color w:val="000000" w:themeColor="text1"/>
        </w:rPr>
      </w:pPr>
      <w:r>
        <w:rPr>
          <w:rFonts w:hint="eastAsia"/>
          <w:color w:val="000000" w:themeColor="text1"/>
        </w:rPr>
        <w:t>CJJ</w:t>
      </w:r>
      <w:r w:rsidR="009107EA">
        <w:rPr>
          <w:color w:val="000000" w:themeColor="text1"/>
        </w:rPr>
        <w:t xml:space="preserve"> </w:t>
      </w:r>
      <w:r>
        <w:rPr>
          <w:rFonts w:hint="eastAsia"/>
          <w:color w:val="000000" w:themeColor="text1"/>
        </w:rPr>
        <w:t>52</w:t>
      </w:r>
      <w:r w:rsidR="009107EA">
        <w:rPr>
          <w:color w:val="000000" w:themeColor="text1"/>
        </w:rPr>
        <w:t xml:space="preserve"> </w:t>
      </w:r>
      <w:r>
        <w:rPr>
          <w:rFonts w:hint="eastAsia"/>
          <w:color w:val="000000" w:themeColor="text1"/>
        </w:rPr>
        <w:t>生活垃圾堆肥处理技术规范</w:t>
      </w:r>
    </w:p>
    <w:p w14:paraId="6D6B29E8" w14:textId="193370A1" w:rsidR="00174781" w:rsidRDefault="00174781" w:rsidP="002B18EA">
      <w:pPr>
        <w:pStyle w:val="afffff"/>
        <w:ind w:firstLineChars="195" w:firstLine="409"/>
        <w:rPr>
          <w:color w:val="000000" w:themeColor="text1"/>
        </w:rPr>
      </w:pPr>
      <w:r>
        <w:rPr>
          <w:rFonts w:hint="eastAsia"/>
          <w:color w:val="000000" w:themeColor="text1"/>
        </w:rPr>
        <w:t>C</w:t>
      </w:r>
      <w:r>
        <w:rPr>
          <w:color w:val="000000" w:themeColor="text1"/>
        </w:rPr>
        <w:t xml:space="preserve">JJ/T 102 </w:t>
      </w:r>
      <w:r>
        <w:rPr>
          <w:rFonts w:hint="eastAsia"/>
          <w:color w:val="000000" w:themeColor="text1"/>
        </w:rPr>
        <w:t>城市生活垃圾分类及其评价标准</w:t>
      </w:r>
    </w:p>
    <w:p w14:paraId="78BB9725" w14:textId="0C3295A7" w:rsidR="000C6989" w:rsidRDefault="00DB421C" w:rsidP="002B18EA">
      <w:pPr>
        <w:pStyle w:val="afffff"/>
        <w:ind w:firstLine="420"/>
        <w:rPr>
          <w:color w:val="000000" w:themeColor="text1"/>
        </w:rPr>
      </w:pPr>
      <w:r>
        <w:rPr>
          <w:rFonts w:hint="eastAsia"/>
          <w:color w:val="000000" w:themeColor="text1"/>
        </w:rPr>
        <w:t>C</w:t>
      </w:r>
      <w:r>
        <w:rPr>
          <w:color w:val="000000" w:themeColor="text1"/>
        </w:rPr>
        <w:t>JJ</w:t>
      </w:r>
      <w:r w:rsidR="009107EA">
        <w:rPr>
          <w:color w:val="000000" w:themeColor="text1"/>
        </w:rPr>
        <w:t xml:space="preserve"> </w:t>
      </w:r>
      <w:r>
        <w:rPr>
          <w:color w:val="000000" w:themeColor="text1"/>
        </w:rPr>
        <w:t>184</w:t>
      </w:r>
      <w:r w:rsidR="009107EA">
        <w:rPr>
          <w:color w:val="000000" w:themeColor="text1"/>
        </w:rPr>
        <w:t xml:space="preserve"> </w:t>
      </w:r>
      <w:r>
        <w:rPr>
          <w:rFonts w:hint="eastAsia"/>
          <w:color w:val="000000" w:themeColor="text1"/>
        </w:rPr>
        <w:t>餐厨垃圾处理技术规范</w:t>
      </w:r>
    </w:p>
    <w:p w14:paraId="4FA24C0B" w14:textId="77777777" w:rsidR="000C6989" w:rsidRDefault="00DB421C">
      <w:pPr>
        <w:pStyle w:val="affc"/>
        <w:spacing w:before="312" w:after="312"/>
      </w:pPr>
      <w:bookmarkStart w:id="31" w:name="_Toc59612684"/>
      <w:bookmarkStart w:id="32" w:name="_Toc71277773"/>
      <w:r>
        <w:rPr>
          <w:rFonts w:hint="eastAsia"/>
        </w:rPr>
        <w:t>术语和定义</w:t>
      </w:r>
      <w:bookmarkEnd w:id="31"/>
      <w:bookmarkEnd w:id="32"/>
    </w:p>
    <w:bookmarkStart w:id="33" w:name="_Toc26986532" w:displacedByCustomXml="next"/>
    <w:bookmarkEnd w:id="33" w:displacedByCustomXml="next"/>
    <w:sdt>
      <w:sdtPr>
        <w:id w:val="-1909835108"/>
        <w:placeholder>
          <w:docPart w:val="DDACAE0DDE874105BF09FF341EB7FC11"/>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204C2787" w14:textId="130A5802" w:rsidR="000C6989" w:rsidRDefault="00F565A1">
          <w:pPr>
            <w:pStyle w:val="afffff"/>
            <w:ind w:firstLine="420"/>
          </w:pPr>
          <w:r>
            <w:t>下列术语和定义适用于本文件。</w:t>
          </w:r>
        </w:p>
      </w:sdtContent>
    </w:sdt>
    <w:p w14:paraId="24951E3E" w14:textId="77777777" w:rsidR="000C6989" w:rsidRDefault="00DB421C" w:rsidP="00517797">
      <w:pPr>
        <w:pStyle w:val="affffffffffe"/>
        <w:ind w:left="472" w:hangingChars="200" w:hanging="472"/>
        <w:rPr>
          <w:rFonts w:ascii="黑体" w:eastAsia="黑体" w:hAnsi="黑体"/>
        </w:rPr>
      </w:pPr>
      <w:bookmarkStart w:id="34" w:name="_Toc8666"/>
      <w:bookmarkStart w:id="35" w:name="_Toc20979"/>
      <w:r>
        <w:rPr>
          <w:rFonts w:ascii="黑体" w:eastAsia="黑体" w:hAnsi="黑体"/>
          <w:spacing w:val="13"/>
        </w:rPr>
        <w:br/>
      </w:r>
      <w:r>
        <w:rPr>
          <w:rFonts w:ascii="黑体" w:eastAsia="黑体" w:hAnsi="黑体" w:hint="eastAsia"/>
          <w:spacing w:val="13"/>
        </w:rPr>
        <w:t xml:space="preserve">生活垃圾 </w:t>
      </w:r>
      <w:r>
        <w:rPr>
          <w:rFonts w:ascii="黑体" w:eastAsia="黑体" w:hAnsi="黑体" w:hint="eastAsia"/>
        </w:rPr>
        <w:t>municipal solid waste</w:t>
      </w:r>
      <w:bookmarkEnd w:id="34"/>
      <w:bookmarkEnd w:id="35"/>
    </w:p>
    <w:p w14:paraId="07B5ECD8" w14:textId="77777777" w:rsidR="000C6989" w:rsidRDefault="00DB421C">
      <w:pPr>
        <w:pStyle w:val="afffff"/>
        <w:ind w:firstLine="420"/>
      </w:pPr>
      <w:r>
        <w:rPr>
          <w:rFonts w:hint="eastAsia"/>
        </w:rPr>
        <w:t xml:space="preserve">在日常生活中或为日常生活提供服务的活动中产生的固体废物以及法律、行政法规规定视为生活垃圾的固体废物。 </w:t>
      </w:r>
    </w:p>
    <w:p w14:paraId="694BD669" w14:textId="77777777" w:rsidR="000C6989" w:rsidRDefault="00DB421C">
      <w:pPr>
        <w:pStyle w:val="affffffffffe"/>
        <w:ind w:left="445" w:hangingChars="200" w:hanging="445"/>
        <w:rPr>
          <w:rFonts w:ascii="黑体" w:eastAsia="黑体" w:hAnsi="黑体"/>
        </w:rPr>
      </w:pPr>
      <w:bookmarkStart w:id="36" w:name="_bookmark5"/>
      <w:bookmarkStart w:id="37" w:name="_Toc18978"/>
      <w:bookmarkStart w:id="38" w:name="_Toc26194"/>
      <w:bookmarkEnd w:id="36"/>
      <w:r>
        <w:rPr>
          <w:rFonts w:ascii="黑体" w:eastAsia="黑体" w:hAnsi="黑体"/>
          <w:spacing w:val="12"/>
          <w:w w:val="95"/>
        </w:rPr>
        <w:br/>
      </w:r>
      <w:r w:rsidRPr="00517797">
        <w:rPr>
          <w:rFonts w:ascii="黑体" w:eastAsia="黑体" w:hAnsi="黑体" w:hint="eastAsia"/>
        </w:rPr>
        <w:t>可回收物</w:t>
      </w:r>
      <w:r w:rsidRPr="00517797">
        <w:rPr>
          <w:rFonts w:ascii="黑体" w:eastAsia="黑体" w:hAnsi="黑体"/>
        </w:rPr>
        <w:t>recyclable</w:t>
      </w:r>
      <w:bookmarkEnd w:id="37"/>
      <w:bookmarkEnd w:id="38"/>
    </w:p>
    <w:p w14:paraId="1D6D5FF9" w14:textId="77777777" w:rsidR="000C6989" w:rsidRDefault="00DB421C">
      <w:pPr>
        <w:pStyle w:val="afffff"/>
        <w:ind w:firstLine="420"/>
      </w:pPr>
      <w:r>
        <w:rPr>
          <w:rFonts w:hint="eastAsia"/>
        </w:rPr>
        <w:t>未污染的适宜回收和资源利用的生活垃圾，包括纸类、塑料、金属、玻璃、织物等小类。</w:t>
      </w:r>
    </w:p>
    <w:p w14:paraId="0807A788" w14:textId="77777777" w:rsidR="000C6989" w:rsidRDefault="00DB421C">
      <w:pPr>
        <w:pStyle w:val="afff2"/>
      </w:pPr>
      <w:r>
        <w:rPr>
          <w:rFonts w:hint="eastAsia"/>
        </w:rPr>
        <w:t xml:space="preserve">可回收物的小类定义应符合GB/T 19095表7的规定。 </w:t>
      </w:r>
    </w:p>
    <w:p w14:paraId="28B2B83E" w14:textId="77777777" w:rsidR="000C6989" w:rsidRDefault="00DB421C">
      <w:pPr>
        <w:pStyle w:val="affffffffffe"/>
        <w:ind w:left="472" w:hangingChars="200" w:hanging="472"/>
        <w:rPr>
          <w:rFonts w:ascii="黑体" w:eastAsia="黑体" w:hAnsi="黑体"/>
        </w:rPr>
      </w:pPr>
      <w:bookmarkStart w:id="39" w:name="_bookmark6"/>
      <w:bookmarkStart w:id="40" w:name="_Toc5394"/>
      <w:bookmarkStart w:id="41" w:name="_Toc3313"/>
      <w:bookmarkEnd w:id="39"/>
      <w:r>
        <w:rPr>
          <w:rFonts w:ascii="黑体" w:eastAsia="黑体" w:hAnsi="黑体"/>
          <w:spacing w:val="13"/>
        </w:rPr>
        <w:br/>
      </w:r>
      <w:r w:rsidRPr="00517797">
        <w:rPr>
          <w:rFonts w:ascii="黑体" w:eastAsia="黑体" w:hAnsi="黑体" w:hint="eastAsia"/>
        </w:rPr>
        <w:t>有害垃圾</w:t>
      </w:r>
      <w:r w:rsidRPr="00517797">
        <w:rPr>
          <w:rFonts w:ascii="黑体" w:eastAsia="黑体" w:hAnsi="黑体"/>
        </w:rPr>
        <w:t xml:space="preserve"> </w:t>
      </w:r>
      <w:r>
        <w:rPr>
          <w:rFonts w:ascii="黑体" w:eastAsia="黑体" w:hAnsi="黑体" w:hint="eastAsia"/>
        </w:rPr>
        <w:t>hazardous waste</w:t>
      </w:r>
      <w:bookmarkEnd w:id="40"/>
      <w:bookmarkEnd w:id="41"/>
    </w:p>
    <w:p w14:paraId="6B52DFF6" w14:textId="77777777" w:rsidR="000C6989" w:rsidRDefault="00DB421C">
      <w:pPr>
        <w:pStyle w:val="afffff"/>
        <w:ind w:firstLine="420"/>
      </w:pPr>
      <w:r>
        <w:rPr>
          <w:rFonts w:hint="eastAsia"/>
        </w:rPr>
        <w:t>对人体健康或者自然环境造成直接或者潜在危害的生活垃圾。</w:t>
      </w:r>
    </w:p>
    <w:p w14:paraId="6566DE78" w14:textId="77777777" w:rsidR="000C6989" w:rsidRDefault="00DB421C">
      <w:pPr>
        <w:pStyle w:val="afff2"/>
      </w:pPr>
      <w:r>
        <w:rPr>
          <w:rFonts w:hint="eastAsia"/>
        </w:rPr>
        <w:t xml:space="preserve">有害垃圾的小类定义应符合GB/T 19095表8的规定。 </w:t>
      </w:r>
    </w:p>
    <w:p w14:paraId="36719668" w14:textId="77777777" w:rsidR="000C6989" w:rsidRDefault="00DB421C">
      <w:pPr>
        <w:pStyle w:val="affffffffffe"/>
        <w:ind w:left="420" w:hangingChars="200" w:hanging="420"/>
        <w:rPr>
          <w:rFonts w:ascii="黑体" w:eastAsia="黑体" w:hAnsi="黑体"/>
        </w:rPr>
      </w:pPr>
      <w:bookmarkStart w:id="42" w:name="_bookmark7"/>
      <w:bookmarkStart w:id="43" w:name="_Toc19460"/>
      <w:bookmarkStart w:id="44" w:name="_Toc31647"/>
      <w:bookmarkEnd w:id="42"/>
      <w:r>
        <w:rPr>
          <w:rFonts w:ascii="黑体" w:eastAsia="黑体" w:hAnsi="黑体"/>
        </w:rPr>
        <w:lastRenderedPageBreak/>
        <w:br/>
      </w:r>
      <w:proofErr w:type="gramStart"/>
      <w:r>
        <w:rPr>
          <w:rFonts w:ascii="黑体" w:eastAsia="黑体" w:hAnsi="黑体" w:hint="eastAsia"/>
        </w:rPr>
        <w:t>厨余垃圾</w:t>
      </w:r>
      <w:proofErr w:type="gramEnd"/>
      <w:r>
        <w:rPr>
          <w:rFonts w:ascii="黑体" w:eastAsia="黑体" w:hAnsi="黑体" w:hint="eastAsia"/>
        </w:rPr>
        <w:t xml:space="preserve"> food waste</w:t>
      </w:r>
      <w:bookmarkEnd w:id="43"/>
      <w:bookmarkEnd w:id="44"/>
    </w:p>
    <w:p w14:paraId="3EA3F470" w14:textId="77777777" w:rsidR="000C6989" w:rsidRDefault="00DB421C">
      <w:pPr>
        <w:pStyle w:val="afffff"/>
        <w:ind w:firstLine="420"/>
      </w:pPr>
      <w:r>
        <w:rPr>
          <w:rFonts w:hint="eastAsia"/>
        </w:rPr>
        <w:t>易腐烂的、含有机质的生活垃圾，包括餐厨垃圾、家庭</w:t>
      </w:r>
      <w:proofErr w:type="gramStart"/>
      <w:r>
        <w:rPr>
          <w:rFonts w:hint="eastAsia"/>
        </w:rPr>
        <w:t>厨余垃圾</w:t>
      </w:r>
      <w:proofErr w:type="gramEnd"/>
      <w:r>
        <w:rPr>
          <w:rFonts w:hint="eastAsia"/>
        </w:rPr>
        <w:t>和其他</w:t>
      </w:r>
      <w:proofErr w:type="gramStart"/>
      <w:r>
        <w:rPr>
          <w:rFonts w:hint="eastAsia"/>
        </w:rPr>
        <w:t>厨余垃圾</w:t>
      </w:r>
      <w:proofErr w:type="gramEnd"/>
      <w:r>
        <w:rPr>
          <w:rFonts w:hint="eastAsia"/>
        </w:rPr>
        <w:t>等。</w:t>
      </w:r>
    </w:p>
    <w:p w14:paraId="32E552AB" w14:textId="77777777" w:rsidR="000C6989" w:rsidRDefault="00DB421C">
      <w:pPr>
        <w:pStyle w:val="afff2"/>
      </w:pPr>
      <w:proofErr w:type="gramStart"/>
      <w:r>
        <w:rPr>
          <w:rFonts w:hint="eastAsia"/>
        </w:rPr>
        <w:t>厨余垃圾</w:t>
      </w:r>
      <w:proofErr w:type="gramEnd"/>
      <w:r>
        <w:rPr>
          <w:rFonts w:hint="eastAsia"/>
        </w:rPr>
        <w:t xml:space="preserve">的小类定义应符合GB/T 19095表9的规定。 </w:t>
      </w:r>
    </w:p>
    <w:p w14:paraId="22A125C4" w14:textId="77777777" w:rsidR="000C6989" w:rsidRDefault="00DB421C">
      <w:pPr>
        <w:pStyle w:val="affffffffffe"/>
        <w:ind w:left="472" w:hangingChars="200" w:hanging="472"/>
        <w:rPr>
          <w:rFonts w:ascii="黑体" w:eastAsia="黑体" w:hAnsi="黑体"/>
        </w:rPr>
      </w:pPr>
      <w:bookmarkStart w:id="45" w:name="_bookmark8"/>
      <w:bookmarkStart w:id="46" w:name="_Toc30345"/>
      <w:bookmarkStart w:id="47" w:name="_Toc7863"/>
      <w:bookmarkEnd w:id="45"/>
      <w:r>
        <w:rPr>
          <w:rFonts w:ascii="黑体" w:eastAsia="黑体" w:hAnsi="黑体"/>
          <w:spacing w:val="13"/>
        </w:rPr>
        <w:br/>
      </w:r>
      <w:r w:rsidRPr="00517797">
        <w:rPr>
          <w:rFonts w:ascii="黑体" w:eastAsia="黑体" w:hAnsi="黑体" w:hint="eastAsia"/>
        </w:rPr>
        <w:t>其他垃圾</w:t>
      </w:r>
      <w:r w:rsidRPr="00517797">
        <w:rPr>
          <w:rFonts w:ascii="黑体" w:eastAsia="黑体" w:hAnsi="黑体"/>
        </w:rPr>
        <w:t xml:space="preserve"> </w:t>
      </w:r>
      <w:r>
        <w:rPr>
          <w:rFonts w:ascii="黑体" w:eastAsia="黑体" w:hAnsi="黑体" w:hint="eastAsia"/>
        </w:rPr>
        <w:t>residual waste</w:t>
      </w:r>
      <w:bookmarkEnd w:id="46"/>
      <w:bookmarkEnd w:id="47"/>
    </w:p>
    <w:p w14:paraId="1B329A29" w14:textId="77777777" w:rsidR="000C6989" w:rsidRDefault="00DB421C">
      <w:pPr>
        <w:pStyle w:val="afffff"/>
        <w:ind w:firstLine="420"/>
      </w:pPr>
      <w:r>
        <w:rPr>
          <w:rFonts w:hint="eastAsia"/>
        </w:rPr>
        <w:t>除可回收物、有害垃圾和</w:t>
      </w:r>
      <w:proofErr w:type="gramStart"/>
      <w:r>
        <w:rPr>
          <w:rFonts w:hint="eastAsia"/>
        </w:rPr>
        <w:t>厨余</w:t>
      </w:r>
      <w:proofErr w:type="gramEnd"/>
      <w:r>
        <w:rPr>
          <w:rFonts w:hint="eastAsia"/>
        </w:rPr>
        <w:t>垃圾之外的其他生活垃圾。</w:t>
      </w:r>
    </w:p>
    <w:p w14:paraId="7F50D515" w14:textId="77777777" w:rsidR="000C6989" w:rsidRDefault="00DB421C">
      <w:pPr>
        <w:pStyle w:val="afff2"/>
      </w:pPr>
      <w:r>
        <w:rPr>
          <w:rFonts w:hint="eastAsia"/>
        </w:rPr>
        <w:t>按照GB/T 19095表2的规定。</w:t>
      </w:r>
      <w:bookmarkStart w:id="48" w:name="_bookmark9"/>
      <w:bookmarkEnd w:id="48"/>
    </w:p>
    <w:p w14:paraId="5B0B7DB0" w14:textId="77777777" w:rsidR="000C6989" w:rsidRDefault="00DB421C">
      <w:pPr>
        <w:pStyle w:val="affffffffffe"/>
        <w:ind w:left="420" w:hangingChars="200" w:hanging="420"/>
        <w:rPr>
          <w:rFonts w:ascii="黑体" w:eastAsia="黑体" w:hAnsi="黑体"/>
        </w:rPr>
      </w:pPr>
      <w:r>
        <w:rPr>
          <w:rFonts w:ascii="黑体" w:eastAsia="黑体" w:hAnsi="黑体"/>
        </w:rPr>
        <w:br/>
      </w:r>
      <w:r>
        <w:rPr>
          <w:rFonts w:ascii="黑体" w:eastAsia="黑体" w:hAnsi="黑体" w:hint="eastAsia"/>
        </w:rPr>
        <w:t xml:space="preserve">大件垃圾 </w:t>
      </w:r>
      <w:r>
        <w:rPr>
          <w:rFonts w:ascii="黑体" w:eastAsia="黑体" w:hAnsi="黑体"/>
        </w:rPr>
        <w:t>bulky waste</w:t>
      </w:r>
    </w:p>
    <w:p w14:paraId="62E1BAE7" w14:textId="77777777" w:rsidR="000C6989" w:rsidRDefault="00DB421C">
      <w:pPr>
        <w:pStyle w:val="afffff"/>
        <w:ind w:firstLine="420"/>
      </w:pPr>
      <w:r>
        <w:rPr>
          <w:rFonts w:hint="eastAsia"/>
        </w:rPr>
        <w:t>重量超过5kg或体积超过0.2m</w:t>
      </w:r>
      <w:r>
        <w:rPr>
          <w:rFonts w:hint="eastAsia"/>
          <w:vertAlign w:val="superscript"/>
        </w:rPr>
        <w:t>3</w:t>
      </w:r>
      <w:r>
        <w:rPr>
          <w:rFonts w:hint="eastAsia"/>
        </w:rPr>
        <w:t xml:space="preserve">或长度超过1m，且整体性强、需要拆解后再利用或处理的废弃物（如废家具）及各种废家用电器、电子产品等。 </w:t>
      </w:r>
    </w:p>
    <w:p w14:paraId="08CC1453" w14:textId="77777777" w:rsidR="000C6989" w:rsidRDefault="00DB421C">
      <w:pPr>
        <w:pStyle w:val="affffffffffe"/>
        <w:ind w:left="472" w:hangingChars="200" w:hanging="472"/>
        <w:rPr>
          <w:rFonts w:ascii="黑体" w:eastAsia="黑体" w:hAnsi="黑体"/>
        </w:rPr>
      </w:pPr>
      <w:bookmarkStart w:id="49" w:name="_Toc7861"/>
      <w:bookmarkStart w:id="50" w:name="_Toc12933"/>
      <w:r>
        <w:rPr>
          <w:rFonts w:ascii="黑体" w:eastAsia="黑体" w:hAnsi="黑体"/>
          <w:spacing w:val="13"/>
        </w:rPr>
        <w:br/>
      </w:r>
      <w:r w:rsidRPr="00517797">
        <w:rPr>
          <w:rFonts w:ascii="黑体" w:eastAsia="黑体" w:hAnsi="黑体" w:hint="eastAsia"/>
        </w:rPr>
        <w:t>装修垃圾</w:t>
      </w:r>
      <w:r w:rsidRPr="00517797">
        <w:rPr>
          <w:rFonts w:ascii="黑体" w:eastAsia="黑体" w:hAnsi="黑体"/>
        </w:rPr>
        <w:t xml:space="preserve"> </w:t>
      </w:r>
      <w:bookmarkEnd w:id="49"/>
      <w:bookmarkEnd w:id="50"/>
      <w:r w:rsidRPr="00517797">
        <w:rPr>
          <w:rFonts w:ascii="黑体" w:eastAsia="黑体" w:hAnsi="黑体"/>
        </w:rPr>
        <w:t>decoration waste</w:t>
      </w:r>
    </w:p>
    <w:p w14:paraId="183476EB" w14:textId="77777777" w:rsidR="000C6989" w:rsidRDefault="00DB421C">
      <w:pPr>
        <w:pStyle w:val="afffff"/>
        <w:ind w:firstLine="420"/>
      </w:pPr>
      <w:r>
        <w:rPr>
          <w:rFonts w:hint="eastAsia"/>
        </w:rPr>
        <w:t>装饰装修房屋过程中产生的金属、混凝土、砖瓦、陶瓷、玻璃、木材、塑料、石膏、无害涂料残渣等废弃物。</w:t>
      </w:r>
    </w:p>
    <w:p w14:paraId="2FC2C2C7" w14:textId="77777777" w:rsidR="000C6989" w:rsidRDefault="00DB421C">
      <w:pPr>
        <w:pStyle w:val="affffffffffe"/>
        <w:ind w:left="488" w:hangingChars="200" w:hanging="488"/>
        <w:rPr>
          <w:rFonts w:ascii="黑体" w:eastAsia="黑体" w:hAnsi="黑体"/>
        </w:rPr>
      </w:pPr>
      <w:bookmarkStart w:id="51" w:name="_bookmark11"/>
      <w:bookmarkStart w:id="52" w:name="_bookmark12"/>
      <w:bookmarkStart w:id="53" w:name="_Toc21157"/>
      <w:bookmarkStart w:id="54" w:name="_Toc21216"/>
      <w:bookmarkEnd w:id="51"/>
      <w:bookmarkEnd w:id="52"/>
      <w:r>
        <w:rPr>
          <w:rFonts w:ascii="黑体" w:eastAsia="黑体" w:hAnsi="黑体"/>
          <w:spacing w:val="17"/>
        </w:rPr>
        <w:br/>
      </w:r>
      <w:r w:rsidRPr="00517797">
        <w:rPr>
          <w:rFonts w:ascii="黑体" w:eastAsia="黑体" w:hAnsi="黑体" w:hint="eastAsia"/>
        </w:rPr>
        <w:t>四分类</w:t>
      </w:r>
      <w:r w:rsidRPr="00517797">
        <w:rPr>
          <w:rFonts w:ascii="黑体" w:eastAsia="黑体" w:hAnsi="黑体"/>
        </w:rPr>
        <w:t xml:space="preserve"> </w:t>
      </w:r>
      <w:r>
        <w:rPr>
          <w:rFonts w:ascii="黑体" w:eastAsia="黑体" w:hAnsi="黑体" w:hint="eastAsia"/>
        </w:rPr>
        <w:t>four-type separation method</w:t>
      </w:r>
      <w:bookmarkEnd w:id="53"/>
      <w:bookmarkEnd w:id="54"/>
    </w:p>
    <w:p w14:paraId="5DB728FA" w14:textId="77777777" w:rsidR="000C6989" w:rsidRDefault="00DB421C">
      <w:pPr>
        <w:pStyle w:val="afffff"/>
        <w:ind w:firstLine="420"/>
      </w:pPr>
      <w:r>
        <w:rPr>
          <w:rFonts w:hint="eastAsia"/>
        </w:rPr>
        <w:t>按可回收物、有害垃圾、</w:t>
      </w:r>
      <w:proofErr w:type="gramStart"/>
      <w:r>
        <w:rPr>
          <w:rFonts w:hint="eastAsia"/>
        </w:rPr>
        <w:t>厨余垃圾</w:t>
      </w:r>
      <w:proofErr w:type="gramEnd"/>
      <w:r>
        <w:rPr>
          <w:rFonts w:hint="eastAsia"/>
        </w:rPr>
        <w:t xml:space="preserve">、其他垃圾四类对生活垃圾进行分类。 </w:t>
      </w:r>
    </w:p>
    <w:p w14:paraId="56ABF31C" w14:textId="77777777" w:rsidR="000C6989" w:rsidRDefault="00DB421C">
      <w:pPr>
        <w:pStyle w:val="afff2"/>
      </w:pPr>
      <w:r>
        <w:rPr>
          <w:rFonts w:hint="eastAsia"/>
        </w:rPr>
        <w:t>按照GB/T 19095表1的分类。</w:t>
      </w:r>
    </w:p>
    <w:p w14:paraId="1D9A4F6B" w14:textId="77777777" w:rsidR="000C6989" w:rsidRDefault="00DB421C">
      <w:pPr>
        <w:pStyle w:val="affc"/>
        <w:spacing w:before="312" w:after="312"/>
      </w:pPr>
      <w:bookmarkStart w:id="55" w:name="_bookmark15"/>
      <w:bookmarkStart w:id="56" w:name="_bookmark13"/>
      <w:bookmarkStart w:id="57" w:name="_Toc59612685"/>
      <w:bookmarkStart w:id="58" w:name="_Toc4164"/>
      <w:bookmarkStart w:id="59" w:name="_Toc71277774"/>
      <w:bookmarkEnd w:id="55"/>
      <w:bookmarkEnd w:id="56"/>
      <w:r>
        <w:rPr>
          <w:rFonts w:hint="eastAsia"/>
        </w:rPr>
        <w:t>基本要求</w:t>
      </w:r>
      <w:bookmarkEnd w:id="57"/>
      <w:bookmarkEnd w:id="58"/>
      <w:bookmarkEnd w:id="59"/>
    </w:p>
    <w:p w14:paraId="43E571F8" w14:textId="468ABB24" w:rsidR="000C6989" w:rsidRDefault="00DB421C">
      <w:pPr>
        <w:pStyle w:val="affffffff8"/>
        <w:ind w:left="0"/>
      </w:pPr>
      <w:bookmarkStart w:id="60" w:name="_Toc59612686"/>
      <w:bookmarkStart w:id="61" w:name="_Toc2869"/>
      <w:r>
        <w:rPr>
          <w:rFonts w:hint="eastAsia"/>
        </w:rPr>
        <w:t>生活垃圾分类标志</w:t>
      </w:r>
      <w:r w:rsidR="009107EA">
        <w:rPr>
          <w:rFonts w:hint="eastAsia"/>
        </w:rPr>
        <w:t>应</w:t>
      </w:r>
      <w:r>
        <w:rPr>
          <w:rFonts w:hint="eastAsia"/>
        </w:rPr>
        <w:t>按</w:t>
      </w:r>
      <w:bookmarkEnd w:id="60"/>
      <w:bookmarkEnd w:id="61"/>
      <w:r>
        <w:rPr>
          <w:rFonts w:hint="eastAsia"/>
        </w:rPr>
        <w:t>GB/T</w:t>
      </w:r>
      <w:r>
        <w:t xml:space="preserve"> </w:t>
      </w:r>
      <w:r>
        <w:rPr>
          <w:rFonts w:hint="eastAsia"/>
        </w:rPr>
        <w:t>19095的规定执行，具体见附录A。</w:t>
      </w:r>
    </w:p>
    <w:p w14:paraId="4E6FE76F" w14:textId="77777777" w:rsidR="000C6989" w:rsidRDefault="00DB421C">
      <w:pPr>
        <w:pStyle w:val="affffffff8"/>
        <w:ind w:left="0"/>
      </w:pPr>
      <w:r>
        <w:rPr>
          <w:rFonts w:hint="eastAsia"/>
        </w:rPr>
        <w:t>生活垃圾应分类投放、分类收集、分类运输和分类处理。</w:t>
      </w:r>
    </w:p>
    <w:p w14:paraId="360E7759" w14:textId="382A6AA4" w:rsidR="000C6989" w:rsidRDefault="00DB421C">
      <w:pPr>
        <w:pStyle w:val="affffffff8"/>
        <w:ind w:left="0"/>
      </w:pPr>
      <w:r>
        <w:rPr>
          <w:rFonts w:hint="eastAsia"/>
        </w:rPr>
        <w:t>大件垃圾、装修垃圾宜实行分流管理，不宜直接进入垃圾焚烧或垃圾填埋等终端处理设施。</w:t>
      </w:r>
    </w:p>
    <w:p w14:paraId="4E49D5CB" w14:textId="2137E7B8" w:rsidR="00B21596" w:rsidRDefault="00B21596" w:rsidP="00B21596">
      <w:pPr>
        <w:pStyle w:val="affffffff8"/>
        <w:ind w:left="0"/>
      </w:pPr>
      <w:r>
        <w:rPr>
          <w:rFonts w:hint="eastAsia"/>
        </w:rPr>
        <w:t>新建居住区、公共机构、公共区域应同步规划垃圾分类集中投放收集站（点）。</w:t>
      </w:r>
    </w:p>
    <w:p w14:paraId="47F278D9" w14:textId="20009422" w:rsidR="009107EA" w:rsidRDefault="009107EA" w:rsidP="009107EA">
      <w:pPr>
        <w:pStyle w:val="affffffff8"/>
        <w:ind w:left="0"/>
      </w:pPr>
      <w:r>
        <w:rPr>
          <w:rFonts w:hint="eastAsia"/>
        </w:rPr>
        <w:t>应</w:t>
      </w:r>
      <w:r w:rsidR="00517797">
        <w:rPr>
          <w:rFonts w:hint="eastAsia"/>
        </w:rPr>
        <w:t>按</w:t>
      </w:r>
      <w:r>
        <w:rPr>
          <w:rFonts w:hint="eastAsia"/>
        </w:rPr>
        <w:t>因地制宜</w:t>
      </w:r>
      <w:r w:rsidR="00B21596">
        <w:rPr>
          <w:rFonts w:hint="eastAsia"/>
        </w:rPr>
        <w:t>的原则，</w:t>
      </w:r>
      <w:r>
        <w:rPr>
          <w:rFonts w:hint="eastAsia"/>
        </w:rPr>
        <w:t>配置垃圾分类集中投放收集站（点）、分类运输车辆和分类处理设施。</w:t>
      </w:r>
    </w:p>
    <w:p w14:paraId="64056BFE" w14:textId="77777777" w:rsidR="000C6989" w:rsidRDefault="00DB421C">
      <w:pPr>
        <w:pStyle w:val="affffffff8"/>
        <w:ind w:left="0"/>
      </w:pPr>
      <w:r>
        <w:rPr>
          <w:rFonts w:hint="eastAsia"/>
        </w:rPr>
        <w:t>应建立垃圾分类指导员制度，指导员应经过专业技能培训。</w:t>
      </w:r>
    </w:p>
    <w:p w14:paraId="3F0CE73C" w14:textId="77777777" w:rsidR="000C6989" w:rsidRDefault="00DB421C">
      <w:pPr>
        <w:pStyle w:val="affc"/>
        <w:spacing w:before="312" w:after="312"/>
      </w:pPr>
      <w:bookmarkStart w:id="62" w:name="_Toc71277775"/>
      <w:r>
        <w:rPr>
          <w:rFonts w:hint="eastAsia"/>
        </w:rPr>
        <w:t>投放和收集</w:t>
      </w:r>
      <w:bookmarkEnd w:id="62"/>
    </w:p>
    <w:p w14:paraId="6D0FBB37" w14:textId="41E816AA" w:rsidR="000C6989" w:rsidRDefault="00DB421C">
      <w:pPr>
        <w:pStyle w:val="affd"/>
        <w:spacing w:before="156" w:after="156"/>
        <w:ind w:left="0"/>
      </w:pPr>
      <w:bookmarkStart w:id="63" w:name="_Toc59612693"/>
      <w:bookmarkStart w:id="64" w:name="_Toc6374"/>
      <w:bookmarkStart w:id="65" w:name="_Toc71277776"/>
      <w:r>
        <w:rPr>
          <w:rFonts w:hint="eastAsia"/>
        </w:rPr>
        <w:t>设施</w:t>
      </w:r>
      <w:r w:rsidR="00B21596">
        <w:rPr>
          <w:rFonts w:hint="eastAsia"/>
        </w:rPr>
        <w:t>设备</w:t>
      </w:r>
      <w:r>
        <w:rPr>
          <w:rFonts w:hint="eastAsia"/>
        </w:rPr>
        <w:t>配置</w:t>
      </w:r>
      <w:bookmarkEnd w:id="63"/>
      <w:bookmarkEnd w:id="64"/>
      <w:bookmarkEnd w:id="65"/>
    </w:p>
    <w:p w14:paraId="0F8E25B1" w14:textId="77777777" w:rsidR="000C6989" w:rsidRDefault="00DB421C">
      <w:pPr>
        <w:pStyle w:val="affe"/>
        <w:spacing w:before="156" w:after="156"/>
        <w:ind w:left="0"/>
      </w:pPr>
      <w:bookmarkStart w:id="66" w:name="_Toc71277777"/>
      <w:r>
        <w:rPr>
          <w:rFonts w:hint="eastAsia"/>
        </w:rPr>
        <w:t>总体要求</w:t>
      </w:r>
      <w:bookmarkEnd w:id="66"/>
    </w:p>
    <w:p w14:paraId="5B48C2C1" w14:textId="77777777" w:rsidR="000C6989" w:rsidRDefault="00DB421C">
      <w:pPr>
        <w:pStyle w:val="affffffffa"/>
      </w:pPr>
      <w:r>
        <w:rPr>
          <w:rFonts w:hint="eastAsia"/>
        </w:rPr>
        <w:t>城市居住区应配置“四分类”收集设施；公共机构应配置可回收物、有害垃圾、其他垃圾的分类收集设施，有食堂的应</w:t>
      </w:r>
      <w:proofErr w:type="gramStart"/>
      <w:r>
        <w:rPr>
          <w:rFonts w:hint="eastAsia"/>
        </w:rPr>
        <w:t>增设厨余垃圾收集</w:t>
      </w:r>
      <w:proofErr w:type="gramEnd"/>
      <w:r>
        <w:rPr>
          <w:rFonts w:hint="eastAsia"/>
        </w:rPr>
        <w:t xml:space="preserve">设施；公共区域应配置可回收物和其他垃圾收集设施。 </w:t>
      </w:r>
    </w:p>
    <w:p w14:paraId="11643C95" w14:textId="77777777" w:rsidR="000C6989" w:rsidRDefault="00DB421C">
      <w:pPr>
        <w:pStyle w:val="affffffffa"/>
      </w:pPr>
      <w:r>
        <w:rPr>
          <w:rFonts w:hint="eastAsia"/>
        </w:rPr>
        <w:t>生活垃圾分类收集设施配置的容量和数量应按使用人口、各类垃圾日产量、种类和收集频率进行评估，设施的总容量与垃圾的产生量应达到平衡。</w:t>
      </w:r>
    </w:p>
    <w:p w14:paraId="4D74EB22" w14:textId="77777777" w:rsidR="000C6989" w:rsidRDefault="00DB421C">
      <w:pPr>
        <w:pStyle w:val="affffffffa"/>
      </w:pPr>
      <w:r>
        <w:rPr>
          <w:rFonts w:hint="eastAsia"/>
        </w:rPr>
        <w:t>宜采用标准化的垃圾分类收集设施，采用塑料垃圾桶时应符合CJ/T</w:t>
      </w:r>
      <w:r>
        <w:t xml:space="preserve"> </w:t>
      </w:r>
      <w:r>
        <w:rPr>
          <w:rFonts w:hint="eastAsia"/>
        </w:rPr>
        <w:t>280的规定。</w:t>
      </w:r>
    </w:p>
    <w:p w14:paraId="196D4A60" w14:textId="6846AE06" w:rsidR="000C6989" w:rsidRDefault="00DB421C">
      <w:pPr>
        <w:pStyle w:val="affffffffa"/>
      </w:pPr>
      <w:r>
        <w:rPr>
          <w:rFonts w:hint="eastAsia"/>
        </w:rPr>
        <w:t>垃圾分类收集容器应保持外形完好，及时维修、更换破损容器。</w:t>
      </w:r>
    </w:p>
    <w:p w14:paraId="10CB023F" w14:textId="0EDEFD73" w:rsidR="000C6989" w:rsidRDefault="00DB421C">
      <w:pPr>
        <w:pStyle w:val="affffffffa"/>
      </w:pPr>
      <w:r>
        <w:rPr>
          <w:rFonts w:hint="eastAsia"/>
        </w:rPr>
        <w:lastRenderedPageBreak/>
        <w:t>生活垃圾分类集中投放收集站（点）宜采用站房式结构，</w:t>
      </w:r>
      <w:r w:rsidR="00705BCF">
        <w:rPr>
          <w:rFonts w:hint="eastAsia"/>
        </w:rPr>
        <w:t>宜</w:t>
      </w:r>
      <w:r>
        <w:rPr>
          <w:rFonts w:hint="eastAsia"/>
        </w:rPr>
        <w:t>采用一体化智能投放收集站(点)，方便居民投放和垃圾收运</w:t>
      </w:r>
      <w:r w:rsidR="00B21596">
        <w:rPr>
          <w:rFonts w:hint="eastAsia"/>
        </w:rPr>
        <w:t>。</w:t>
      </w:r>
      <w:r>
        <w:rPr>
          <w:rFonts w:hint="eastAsia"/>
        </w:rPr>
        <w:t>清洁收集容器</w:t>
      </w:r>
      <w:r w:rsidR="00B21596">
        <w:rPr>
          <w:rFonts w:hint="eastAsia"/>
        </w:rPr>
        <w:t>的</w:t>
      </w:r>
      <w:r>
        <w:rPr>
          <w:rFonts w:hint="eastAsia"/>
        </w:rPr>
        <w:t>废水应</w:t>
      </w:r>
      <w:r w:rsidR="00B21596">
        <w:rPr>
          <w:rFonts w:hint="eastAsia"/>
        </w:rPr>
        <w:t>排</w:t>
      </w:r>
      <w:r>
        <w:rPr>
          <w:rFonts w:hint="eastAsia"/>
        </w:rPr>
        <w:t>入投放地污水管网</w:t>
      </w:r>
      <w:r w:rsidR="00B21596">
        <w:rPr>
          <w:rFonts w:hint="eastAsia"/>
        </w:rPr>
        <w:t>。</w:t>
      </w:r>
      <w:r>
        <w:rPr>
          <w:rFonts w:hint="eastAsia"/>
        </w:rPr>
        <w:t>投放人洗手废水应</w:t>
      </w:r>
      <w:r w:rsidR="00B21596">
        <w:rPr>
          <w:rFonts w:hint="eastAsia"/>
        </w:rPr>
        <w:t>排</w:t>
      </w:r>
      <w:r>
        <w:rPr>
          <w:rFonts w:hint="eastAsia"/>
        </w:rPr>
        <w:t>入污水管网或者雨水管网。</w:t>
      </w:r>
    </w:p>
    <w:p w14:paraId="5721D54C" w14:textId="1BADEB83" w:rsidR="000C6989" w:rsidRDefault="00DB421C">
      <w:pPr>
        <w:pStyle w:val="affffffffa"/>
      </w:pPr>
      <w:r>
        <w:rPr>
          <w:rFonts w:hint="eastAsia"/>
        </w:rPr>
        <w:t>投放收集站（点）应有醒目标志，</w:t>
      </w:r>
      <w:r w:rsidR="00016AF2">
        <w:rPr>
          <w:rFonts w:hint="eastAsia"/>
        </w:rPr>
        <w:t>应</w:t>
      </w:r>
      <w:r>
        <w:rPr>
          <w:rFonts w:hint="eastAsia"/>
        </w:rPr>
        <w:t>设置安全防护扶手、防滑等安全措施</w:t>
      </w:r>
      <w:r w:rsidR="00B21596">
        <w:rPr>
          <w:rFonts w:hint="eastAsia"/>
        </w:rPr>
        <w:t>。</w:t>
      </w:r>
      <w:r>
        <w:rPr>
          <w:rFonts w:hint="eastAsia"/>
        </w:rPr>
        <w:t>自动投放口</w:t>
      </w:r>
      <w:r w:rsidR="00B21596">
        <w:rPr>
          <w:rFonts w:hint="eastAsia"/>
        </w:rPr>
        <w:t>应</w:t>
      </w:r>
      <w:r>
        <w:rPr>
          <w:rFonts w:hint="eastAsia"/>
        </w:rPr>
        <w:t>设置防夹手装置；站房式结构</w:t>
      </w:r>
      <w:proofErr w:type="gramStart"/>
      <w:r>
        <w:rPr>
          <w:rFonts w:hint="eastAsia"/>
        </w:rPr>
        <w:t>应功能</w:t>
      </w:r>
      <w:proofErr w:type="gramEnd"/>
      <w:r>
        <w:rPr>
          <w:rFonts w:hint="eastAsia"/>
        </w:rPr>
        <w:t>区</w:t>
      </w:r>
      <w:r w:rsidR="00F565A1">
        <w:rPr>
          <w:rFonts w:hint="eastAsia"/>
        </w:rPr>
        <w:t>设置</w:t>
      </w:r>
      <w:r>
        <w:rPr>
          <w:rFonts w:hint="eastAsia"/>
        </w:rPr>
        <w:t>合理，美观简洁，经济节约。</w:t>
      </w:r>
    </w:p>
    <w:p w14:paraId="4800971B" w14:textId="1F863035" w:rsidR="000C6989" w:rsidRDefault="00DB421C">
      <w:pPr>
        <w:pStyle w:val="affffffffa"/>
      </w:pPr>
      <w:r>
        <w:rPr>
          <w:rFonts w:hint="eastAsia"/>
        </w:rPr>
        <w:t>城市居住区、公共机构、公共区域的投放收集站（点）应向属地城市管理行政部门备案，落实管理责任，建立各收集站（点）的</w:t>
      </w:r>
      <w:proofErr w:type="gramStart"/>
      <w:r>
        <w:rPr>
          <w:rFonts w:hint="eastAsia"/>
        </w:rPr>
        <w:t>基础台</w:t>
      </w:r>
      <w:proofErr w:type="gramEnd"/>
      <w:r>
        <w:rPr>
          <w:rFonts w:hint="eastAsia"/>
        </w:rPr>
        <w:t>账。</w:t>
      </w:r>
      <w:r w:rsidR="00B21596">
        <w:rPr>
          <w:rFonts w:hint="eastAsia"/>
        </w:rPr>
        <w:t>台</w:t>
      </w:r>
      <w:proofErr w:type="gramStart"/>
      <w:r w:rsidR="00B21596">
        <w:rPr>
          <w:rFonts w:hint="eastAsia"/>
        </w:rPr>
        <w:t>账</w:t>
      </w:r>
      <w:r>
        <w:rPr>
          <w:rFonts w:hint="eastAsia"/>
        </w:rPr>
        <w:t>内容</w:t>
      </w:r>
      <w:proofErr w:type="gramEnd"/>
      <w:r>
        <w:rPr>
          <w:rFonts w:hint="eastAsia"/>
        </w:rPr>
        <w:t>应包括</w:t>
      </w:r>
      <w:r w:rsidR="00016AF2">
        <w:rPr>
          <w:rFonts w:hint="eastAsia"/>
        </w:rPr>
        <w:t>但不限于</w:t>
      </w:r>
      <w:r w:rsidR="00B21596">
        <w:rPr>
          <w:rFonts w:hint="eastAsia"/>
        </w:rPr>
        <w:t>：</w:t>
      </w:r>
      <w:r>
        <w:rPr>
          <w:rFonts w:hint="eastAsia"/>
        </w:rPr>
        <w:t>清运时间、垃圾类别、分类纯度、清运量（重量）、生活垃圾交付单位/居民区及责任人、清运单位及负责人。</w:t>
      </w:r>
    </w:p>
    <w:p w14:paraId="59B1C01F" w14:textId="61F62602" w:rsidR="000C6989" w:rsidRDefault="00DB421C">
      <w:pPr>
        <w:pStyle w:val="affe"/>
        <w:spacing w:before="156" w:after="156"/>
        <w:ind w:left="0"/>
      </w:pPr>
      <w:bookmarkStart w:id="67" w:name="_Toc1194"/>
      <w:bookmarkStart w:id="68" w:name="_Toc59612694"/>
      <w:bookmarkStart w:id="69" w:name="_Toc71277778"/>
      <w:r>
        <w:rPr>
          <w:rFonts w:hint="eastAsia"/>
        </w:rPr>
        <w:t>居住区</w:t>
      </w:r>
      <w:bookmarkEnd w:id="67"/>
      <w:bookmarkEnd w:id="68"/>
      <w:bookmarkEnd w:id="69"/>
    </w:p>
    <w:p w14:paraId="132452E3" w14:textId="7A30C60C" w:rsidR="000C6989" w:rsidRDefault="00DB421C">
      <w:pPr>
        <w:pStyle w:val="affffffffa"/>
      </w:pPr>
      <w:r>
        <w:rPr>
          <w:rFonts w:hint="eastAsia"/>
        </w:rPr>
        <w:t>可回收物、有害垃圾专用收集容器应根据人口、服务半径、垃圾日产量等，在垃圾分类集中投放收集站（点）合理设置。 集中投放收集站（点）配置基本要求</w:t>
      </w:r>
      <w:r w:rsidR="00016AF2">
        <w:rPr>
          <w:rFonts w:hint="eastAsia"/>
        </w:rPr>
        <w:t>按</w:t>
      </w:r>
      <w:r>
        <w:rPr>
          <w:rFonts w:hint="eastAsia"/>
        </w:rPr>
        <w:t>表1</w:t>
      </w:r>
      <w:r w:rsidR="00016AF2">
        <w:rPr>
          <w:rFonts w:hint="eastAsia"/>
        </w:rPr>
        <w:t>执行</w:t>
      </w:r>
      <w:r>
        <w:rPr>
          <w:rFonts w:hint="eastAsia"/>
        </w:rPr>
        <w:t>。</w:t>
      </w:r>
    </w:p>
    <w:p w14:paraId="738C77F9" w14:textId="77777777" w:rsidR="000C6989" w:rsidRDefault="00DB421C">
      <w:pPr>
        <w:pStyle w:val="aff2"/>
        <w:spacing w:before="156" w:after="156"/>
      </w:pPr>
      <w:r>
        <w:rPr>
          <w:rFonts w:hint="eastAsia"/>
        </w:rPr>
        <w:t>集中投放收集站（点）配置基本要求</w:t>
      </w:r>
    </w:p>
    <w:tbl>
      <w:tblPr>
        <w:tblStyle w:val="affff2"/>
        <w:tblW w:w="0" w:type="auto"/>
        <w:tblLayout w:type="fixed"/>
        <w:tblLook w:val="04A0" w:firstRow="1" w:lastRow="0" w:firstColumn="1" w:lastColumn="0" w:noHBand="0" w:noVBand="1"/>
      </w:tblPr>
      <w:tblGrid>
        <w:gridCol w:w="846"/>
        <w:gridCol w:w="1542"/>
        <w:gridCol w:w="1148"/>
        <w:gridCol w:w="3453"/>
        <w:gridCol w:w="2330"/>
      </w:tblGrid>
      <w:tr w:rsidR="000C6989" w14:paraId="5D1D34A7" w14:textId="77777777" w:rsidTr="00517797">
        <w:trPr>
          <w:trHeight w:val="732"/>
        </w:trPr>
        <w:tc>
          <w:tcPr>
            <w:tcW w:w="846" w:type="dxa"/>
            <w:shd w:val="clear" w:color="auto" w:fill="auto"/>
          </w:tcPr>
          <w:p w14:paraId="6EE37D6C" w14:textId="77777777" w:rsidR="000C6989" w:rsidRDefault="00DB421C">
            <w:pPr>
              <w:pStyle w:val="afffb"/>
              <w:spacing w:beforeLines="50" w:before="156" w:afterLines="50" w:after="156"/>
              <w:rPr>
                <w:rFonts w:ascii="黑体" w:eastAsia="黑体" w:hAnsi="黑体" w:cs="仿宋"/>
                <w:color w:val="000000" w:themeColor="text1"/>
              </w:rPr>
            </w:pPr>
            <w:r>
              <w:rPr>
                <w:rFonts w:ascii="黑体" w:eastAsia="黑体" w:hAnsi="黑体" w:cs="仿宋" w:hint="eastAsia"/>
                <w:color w:val="000000" w:themeColor="text1"/>
              </w:rPr>
              <w:t>序号</w:t>
            </w:r>
          </w:p>
        </w:tc>
        <w:tc>
          <w:tcPr>
            <w:tcW w:w="1542" w:type="dxa"/>
            <w:shd w:val="clear" w:color="auto" w:fill="auto"/>
          </w:tcPr>
          <w:p w14:paraId="284F7CB7" w14:textId="77777777" w:rsidR="000C6989" w:rsidRDefault="00DB421C">
            <w:pPr>
              <w:pStyle w:val="afffb"/>
              <w:spacing w:beforeLines="50" w:before="156" w:afterLines="50" w:after="156"/>
              <w:jc w:val="center"/>
              <w:rPr>
                <w:rFonts w:ascii="黑体" w:eastAsia="黑体" w:hAnsi="黑体" w:cs="仿宋"/>
                <w:color w:val="000000" w:themeColor="text1"/>
              </w:rPr>
            </w:pPr>
            <w:r>
              <w:rPr>
                <w:rFonts w:ascii="黑体" w:eastAsia="黑体" w:hAnsi="黑体" w:cs="仿宋" w:hint="eastAsia"/>
                <w:color w:val="000000" w:themeColor="text1"/>
              </w:rPr>
              <w:t>类型</w:t>
            </w:r>
          </w:p>
        </w:tc>
        <w:tc>
          <w:tcPr>
            <w:tcW w:w="4601" w:type="dxa"/>
            <w:gridSpan w:val="2"/>
            <w:shd w:val="clear" w:color="auto" w:fill="auto"/>
          </w:tcPr>
          <w:p w14:paraId="0C70424A" w14:textId="77777777" w:rsidR="000C6989" w:rsidRDefault="00DB421C">
            <w:pPr>
              <w:pStyle w:val="afffb"/>
              <w:spacing w:beforeLines="50" w:before="156" w:afterLines="50" w:after="156"/>
              <w:jc w:val="center"/>
              <w:rPr>
                <w:rFonts w:ascii="黑体" w:eastAsia="黑体" w:hAnsi="黑体" w:cs="仿宋"/>
                <w:color w:val="000000" w:themeColor="text1"/>
              </w:rPr>
            </w:pPr>
            <w:r>
              <w:rPr>
                <w:rFonts w:ascii="黑体" w:eastAsia="黑体" w:hAnsi="黑体" w:cs="仿宋" w:hint="eastAsia"/>
                <w:color w:val="000000" w:themeColor="text1"/>
              </w:rPr>
              <w:t>配置要求</w:t>
            </w:r>
          </w:p>
        </w:tc>
        <w:tc>
          <w:tcPr>
            <w:tcW w:w="2330" w:type="dxa"/>
            <w:shd w:val="clear" w:color="auto" w:fill="auto"/>
          </w:tcPr>
          <w:p w14:paraId="49ABC123" w14:textId="77777777" w:rsidR="000C6989" w:rsidRDefault="00DB421C">
            <w:pPr>
              <w:pStyle w:val="afffb"/>
              <w:spacing w:beforeLines="50" w:before="156" w:afterLines="50" w:after="156"/>
              <w:jc w:val="center"/>
              <w:rPr>
                <w:rFonts w:ascii="黑体" w:eastAsia="黑体" w:hAnsi="黑体" w:cs="仿宋"/>
                <w:color w:val="000000" w:themeColor="text1"/>
              </w:rPr>
            </w:pPr>
            <w:r>
              <w:rPr>
                <w:rFonts w:ascii="黑体" w:eastAsia="黑体" w:hAnsi="黑体" w:cs="仿宋" w:hint="eastAsia"/>
                <w:color w:val="000000" w:themeColor="text1"/>
              </w:rPr>
              <w:t>配置原则</w:t>
            </w:r>
          </w:p>
        </w:tc>
      </w:tr>
      <w:tr w:rsidR="000C6989" w14:paraId="4E9C7D28" w14:textId="77777777" w:rsidTr="00517797">
        <w:trPr>
          <w:trHeight w:val="2026"/>
        </w:trPr>
        <w:tc>
          <w:tcPr>
            <w:tcW w:w="846" w:type="dxa"/>
            <w:shd w:val="clear" w:color="auto" w:fill="auto"/>
          </w:tcPr>
          <w:p w14:paraId="4479DBCF" w14:textId="77777777" w:rsidR="000C6989" w:rsidRDefault="000C6989">
            <w:pPr>
              <w:pStyle w:val="afffb"/>
              <w:spacing w:beforeLines="50" w:before="156" w:afterLines="50" w:after="156"/>
              <w:jc w:val="center"/>
              <w:rPr>
                <w:rFonts w:ascii="黑体" w:eastAsia="黑体" w:hAnsi="黑体" w:cs="仿宋"/>
                <w:color w:val="000000" w:themeColor="text1"/>
              </w:rPr>
            </w:pPr>
          </w:p>
          <w:p w14:paraId="11F278AE" w14:textId="77777777" w:rsidR="000C6989" w:rsidRDefault="00DB421C">
            <w:pPr>
              <w:pStyle w:val="afffb"/>
              <w:spacing w:beforeLines="50" w:before="156" w:afterLines="50" w:after="156"/>
              <w:jc w:val="center"/>
              <w:rPr>
                <w:rFonts w:ascii="黑体" w:eastAsia="黑体" w:hAnsi="黑体" w:cs="仿宋"/>
                <w:color w:val="000000" w:themeColor="text1"/>
              </w:rPr>
            </w:pPr>
            <w:r>
              <w:rPr>
                <w:rFonts w:ascii="黑体" w:eastAsia="黑体" w:hAnsi="黑体" w:cs="仿宋" w:hint="eastAsia"/>
                <w:color w:val="000000" w:themeColor="text1"/>
              </w:rPr>
              <w:t>1</w:t>
            </w:r>
          </w:p>
        </w:tc>
        <w:tc>
          <w:tcPr>
            <w:tcW w:w="1542" w:type="dxa"/>
            <w:shd w:val="clear" w:color="auto" w:fill="auto"/>
          </w:tcPr>
          <w:p w14:paraId="5EEF1133" w14:textId="77777777" w:rsidR="000C6989" w:rsidRDefault="00DB421C">
            <w:pPr>
              <w:pStyle w:val="afffb"/>
              <w:spacing w:beforeLines="50" w:before="156" w:afterLines="50" w:after="156"/>
              <w:jc w:val="center"/>
              <w:rPr>
                <w:rFonts w:ascii="宋体" w:hAnsi="宋体" w:cs="仿宋"/>
                <w:color w:val="000000" w:themeColor="text1"/>
                <w:sz w:val="18"/>
                <w:szCs w:val="18"/>
              </w:rPr>
            </w:pPr>
            <w:r>
              <w:rPr>
                <w:rFonts w:ascii="宋体" w:hAnsi="宋体" w:cs="仿宋" w:hint="eastAsia"/>
                <w:color w:val="000000" w:themeColor="text1"/>
                <w:sz w:val="18"/>
                <w:szCs w:val="18"/>
              </w:rPr>
              <w:t>A类综合型</w:t>
            </w:r>
          </w:p>
          <w:p w14:paraId="1473AE97" w14:textId="77777777" w:rsidR="000C6989" w:rsidRDefault="00DB421C">
            <w:pPr>
              <w:pStyle w:val="afffb"/>
              <w:spacing w:beforeLines="50" w:before="156" w:afterLines="50" w:after="156"/>
              <w:jc w:val="center"/>
              <w:rPr>
                <w:rFonts w:ascii="宋体" w:hAnsi="宋体" w:cs="仿宋"/>
                <w:color w:val="000000" w:themeColor="text1"/>
                <w:sz w:val="18"/>
                <w:szCs w:val="18"/>
              </w:rPr>
            </w:pPr>
            <w:r>
              <w:rPr>
                <w:rFonts w:ascii="宋体" w:hAnsi="宋体" w:cs="仿宋" w:hint="eastAsia"/>
                <w:color w:val="000000" w:themeColor="text1"/>
                <w:sz w:val="18"/>
                <w:szCs w:val="18"/>
              </w:rPr>
              <w:t>集中投放收集站（点）</w:t>
            </w:r>
          </w:p>
        </w:tc>
        <w:tc>
          <w:tcPr>
            <w:tcW w:w="4601" w:type="dxa"/>
            <w:gridSpan w:val="2"/>
            <w:shd w:val="clear" w:color="auto" w:fill="auto"/>
          </w:tcPr>
          <w:p w14:paraId="34FDA143"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密闭框架或一体化成型结构，室内面积不低于30㎡，需包含投放作业区（含作业工具储存区域、垃圾桶冲洗区域）、洗手池、宣教区域（管理室）、垃圾分类志愿者驿站、</w:t>
            </w:r>
            <w:r>
              <w:rPr>
                <w:rFonts w:ascii="宋体" w:hAnsi="宋体" w:cs="仿宋" w:hint="eastAsia"/>
                <w:sz w:val="18"/>
                <w:szCs w:val="18"/>
              </w:rPr>
              <w:t>户外误时投放设备</w:t>
            </w:r>
            <w:r>
              <w:rPr>
                <w:rFonts w:ascii="宋体" w:hAnsi="宋体" w:cs="仿宋" w:hint="eastAsia"/>
                <w:color w:val="000000" w:themeColor="text1"/>
                <w:sz w:val="18"/>
                <w:szCs w:val="18"/>
              </w:rPr>
              <w:t>、监控设备一套等。</w:t>
            </w:r>
          </w:p>
        </w:tc>
        <w:tc>
          <w:tcPr>
            <w:tcW w:w="2330" w:type="dxa"/>
            <w:shd w:val="clear" w:color="auto" w:fill="auto"/>
          </w:tcPr>
          <w:p w14:paraId="012048FB"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每个社区（大社区网格）至少配建一处A类综合型集中投放收集站（点）</w:t>
            </w:r>
          </w:p>
        </w:tc>
      </w:tr>
      <w:tr w:rsidR="000C6989" w14:paraId="6B0B96D3" w14:textId="77777777" w:rsidTr="00517797">
        <w:trPr>
          <w:trHeight w:val="319"/>
        </w:trPr>
        <w:tc>
          <w:tcPr>
            <w:tcW w:w="846" w:type="dxa"/>
            <w:vMerge w:val="restart"/>
            <w:shd w:val="clear" w:color="auto" w:fill="auto"/>
          </w:tcPr>
          <w:p w14:paraId="647A354E" w14:textId="77777777" w:rsidR="000C6989" w:rsidRDefault="000C6989">
            <w:pPr>
              <w:pStyle w:val="afffb"/>
              <w:spacing w:beforeLines="50" w:before="156" w:afterLines="50" w:after="156"/>
              <w:jc w:val="center"/>
              <w:rPr>
                <w:rFonts w:ascii="黑体" w:eastAsia="黑体" w:hAnsi="黑体" w:cs="仿宋"/>
                <w:color w:val="000000" w:themeColor="text1"/>
              </w:rPr>
            </w:pPr>
          </w:p>
          <w:p w14:paraId="3F5BEB78" w14:textId="77777777" w:rsidR="000C6989" w:rsidRDefault="000C6989">
            <w:pPr>
              <w:pStyle w:val="afffb"/>
              <w:spacing w:beforeLines="50" w:before="156" w:afterLines="50" w:after="156"/>
              <w:jc w:val="center"/>
              <w:rPr>
                <w:rFonts w:ascii="黑体" w:eastAsia="黑体" w:hAnsi="黑体" w:cs="仿宋"/>
                <w:color w:val="000000" w:themeColor="text1"/>
              </w:rPr>
            </w:pPr>
          </w:p>
          <w:p w14:paraId="44653748" w14:textId="77777777" w:rsidR="000C6989" w:rsidRDefault="000C6989">
            <w:pPr>
              <w:pStyle w:val="afffb"/>
              <w:spacing w:beforeLines="50" w:before="156" w:afterLines="50" w:after="156"/>
              <w:jc w:val="center"/>
              <w:rPr>
                <w:rFonts w:ascii="黑体" w:eastAsia="黑体" w:hAnsi="黑体" w:cs="仿宋"/>
                <w:color w:val="000000" w:themeColor="text1"/>
              </w:rPr>
            </w:pPr>
          </w:p>
          <w:p w14:paraId="7A069314" w14:textId="77777777" w:rsidR="000C6989" w:rsidRDefault="000C6989">
            <w:pPr>
              <w:pStyle w:val="afffb"/>
              <w:spacing w:beforeLines="50" w:before="156" w:afterLines="50" w:after="156"/>
              <w:jc w:val="center"/>
              <w:rPr>
                <w:rFonts w:ascii="黑体" w:eastAsia="黑体" w:hAnsi="黑体" w:cs="仿宋"/>
                <w:color w:val="000000" w:themeColor="text1"/>
              </w:rPr>
            </w:pPr>
          </w:p>
          <w:p w14:paraId="694562DF" w14:textId="77777777" w:rsidR="000C6989" w:rsidRDefault="00DB421C">
            <w:pPr>
              <w:pStyle w:val="afffb"/>
              <w:spacing w:beforeLines="50" w:before="156" w:afterLines="50" w:after="156"/>
              <w:jc w:val="center"/>
              <w:rPr>
                <w:rFonts w:ascii="黑体" w:eastAsia="黑体" w:hAnsi="黑体" w:cs="仿宋"/>
                <w:color w:val="000000" w:themeColor="text1"/>
              </w:rPr>
            </w:pPr>
            <w:r>
              <w:rPr>
                <w:rFonts w:ascii="黑体" w:eastAsia="黑体" w:hAnsi="黑体" w:cs="仿宋" w:hint="eastAsia"/>
                <w:color w:val="000000" w:themeColor="text1"/>
              </w:rPr>
              <w:t>2</w:t>
            </w:r>
          </w:p>
        </w:tc>
        <w:tc>
          <w:tcPr>
            <w:tcW w:w="1542" w:type="dxa"/>
            <w:vMerge w:val="restart"/>
            <w:shd w:val="clear" w:color="auto" w:fill="auto"/>
          </w:tcPr>
          <w:p w14:paraId="25EEE18D"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584F9E36"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01755C1B"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0E5B2D29" w14:textId="77777777" w:rsidR="000C6989" w:rsidRDefault="000C6989">
            <w:pPr>
              <w:pStyle w:val="afffb"/>
              <w:spacing w:beforeLines="50" w:before="156" w:afterLines="50" w:after="156"/>
              <w:jc w:val="center"/>
              <w:rPr>
                <w:rFonts w:ascii="宋体" w:hAnsi="宋体" w:cs="仿宋"/>
                <w:color w:val="000000" w:themeColor="text1"/>
                <w:sz w:val="18"/>
                <w:szCs w:val="18"/>
              </w:rPr>
            </w:pPr>
          </w:p>
          <w:p w14:paraId="5AE03DF5" w14:textId="77777777" w:rsidR="000C6989" w:rsidRDefault="00DB421C">
            <w:pPr>
              <w:pStyle w:val="afffb"/>
              <w:spacing w:beforeLines="50" w:before="156" w:afterLines="50" w:after="156"/>
              <w:jc w:val="center"/>
              <w:rPr>
                <w:rFonts w:ascii="宋体" w:hAnsi="宋体" w:cs="仿宋"/>
                <w:color w:val="000000" w:themeColor="text1"/>
                <w:sz w:val="18"/>
                <w:szCs w:val="18"/>
              </w:rPr>
            </w:pPr>
            <w:r>
              <w:rPr>
                <w:rFonts w:ascii="宋体" w:hAnsi="宋体" w:cs="仿宋" w:hint="eastAsia"/>
                <w:color w:val="000000" w:themeColor="text1"/>
                <w:sz w:val="18"/>
                <w:szCs w:val="18"/>
              </w:rPr>
              <w:t>B类</w:t>
            </w:r>
          </w:p>
          <w:p w14:paraId="67B5D0F5" w14:textId="77777777" w:rsidR="000C6989" w:rsidRDefault="00DB421C">
            <w:pPr>
              <w:pStyle w:val="afffb"/>
              <w:spacing w:beforeLines="50" w:before="156" w:afterLines="50" w:after="156"/>
              <w:jc w:val="center"/>
              <w:rPr>
                <w:rFonts w:ascii="宋体" w:hAnsi="宋体" w:cs="仿宋"/>
                <w:color w:val="000000" w:themeColor="text1"/>
                <w:sz w:val="18"/>
                <w:szCs w:val="18"/>
              </w:rPr>
            </w:pPr>
            <w:r>
              <w:rPr>
                <w:rFonts w:ascii="宋体" w:hAnsi="宋体" w:cs="仿宋" w:hint="eastAsia"/>
                <w:color w:val="000000" w:themeColor="text1"/>
                <w:sz w:val="18"/>
                <w:szCs w:val="18"/>
              </w:rPr>
              <w:t>集中投放收集站（点）</w:t>
            </w:r>
          </w:p>
        </w:tc>
        <w:tc>
          <w:tcPr>
            <w:tcW w:w="1148" w:type="dxa"/>
            <w:shd w:val="clear" w:color="auto" w:fill="auto"/>
          </w:tcPr>
          <w:p w14:paraId="451E2D35"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31B91ACE"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较大型</w:t>
            </w:r>
          </w:p>
        </w:tc>
        <w:tc>
          <w:tcPr>
            <w:tcW w:w="3453" w:type="dxa"/>
            <w:shd w:val="clear" w:color="auto" w:fill="auto"/>
          </w:tcPr>
          <w:p w14:paraId="25460E6E"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密闭框架或一体化成型结构，室内面积不低于20㎡，需包含投放作业区（含作业工具储存区域、垃圾桶冲洗区域）、洗手间、宣教室（管理室）、监控设备一套等。</w:t>
            </w:r>
          </w:p>
        </w:tc>
        <w:tc>
          <w:tcPr>
            <w:tcW w:w="2330" w:type="dxa"/>
            <w:vMerge w:val="restart"/>
            <w:shd w:val="clear" w:color="auto" w:fill="auto"/>
          </w:tcPr>
          <w:p w14:paraId="0BA45147"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39CED6ED"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4F181C89" w14:textId="3C2AA2CF"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每个居住区至少配建一个B级以上的集中投放收集站（点），较大居住区在面积充裕情况下</w:t>
            </w:r>
            <w:r w:rsidR="00016AF2">
              <w:rPr>
                <w:rFonts w:ascii="宋体" w:hAnsi="宋体" w:cs="仿宋" w:hint="eastAsia"/>
                <w:color w:val="000000" w:themeColor="text1"/>
                <w:sz w:val="18"/>
                <w:szCs w:val="18"/>
              </w:rPr>
              <w:t>宜</w:t>
            </w:r>
            <w:r>
              <w:rPr>
                <w:rFonts w:ascii="宋体" w:hAnsi="宋体" w:cs="仿宋" w:hint="eastAsia"/>
                <w:color w:val="000000" w:themeColor="text1"/>
                <w:sz w:val="18"/>
                <w:szCs w:val="18"/>
              </w:rPr>
              <w:t>配建较大型B类</w:t>
            </w:r>
          </w:p>
        </w:tc>
      </w:tr>
      <w:tr w:rsidR="000C6989" w14:paraId="42741D60" w14:textId="77777777" w:rsidTr="00517797">
        <w:trPr>
          <w:trHeight w:val="319"/>
        </w:trPr>
        <w:tc>
          <w:tcPr>
            <w:tcW w:w="846" w:type="dxa"/>
            <w:vMerge/>
            <w:shd w:val="clear" w:color="auto" w:fill="auto"/>
          </w:tcPr>
          <w:p w14:paraId="36A5FB70" w14:textId="77777777" w:rsidR="000C6989" w:rsidRDefault="000C6989">
            <w:pPr>
              <w:pStyle w:val="afffb"/>
              <w:spacing w:beforeLines="50" w:before="156" w:afterLines="50" w:after="156"/>
              <w:jc w:val="center"/>
              <w:rPr>
                <w:rFonts w:ascii="黑体" w:eastAsia="黑体" w:hAnsi="黑体" w:cs="仿宋"/>
                <w:color w:val="000000" w:themeColor="text1"/>
              </w:rPr>
            </w:pPr>
          </w:p>
        </w:tc>
        <w:tc>
          <w:tcPr>
            <w:tcW w:w="1542" w:type="dxa"/>
            <w:vMerge/>
            <w:shd w:val="clear" w:color="auto" w:fill="auto"/>
          </w:tcPr>
          <w:p w14:paraId="18ABC8FD" w14:textId="77777777" w:rsidR="000C6989" w:rsidRDefault="000C6989">
            <w:pPr>
              <w:pStyle w:val="afffb"/>
              <w:spacing w:beforeLines="50" w:before="156" w:afterLines="50" w:after="156"/>
              <w:jc w:val="left"/>
              <w:rPr>
                <w:rFonts w:ascii="宋体" w:hAnsi="宋体" w:cs="仿宋"/>
                <w:color w:val="000000" w:themeColor="text1"/>
                <w:sz w:val="18"/>
                <w:szCs w:val="18"/>
              </w:rPr>
            </w:pPr>
          </w:p>
        </w:tc>
        <w:tc>
          <w:tcPr>
            <w:tcW w:w="1148" w:type="dxa"/>
            <w:shd w:val="clear" w:color="auto" w:fill="auto"/>
          </w:tcPr>
          <w:p w14:paraId="114A4876"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69CA9355"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1B831420" w14:textId="77777777" w:rsidR="000C6989" w:rsidRDefault="000C6989">
            <w:pPr>
              <w:pStyle w:val="afffb"/>
              <w:spacing w:beforeLines="50" w:before="156" w:afterLines="50" w:after="156"/>
              <w:jc w:val="left"/>
              <w:rPr>
                <w:rFonts w:ascii="宋体" w:hAnsi="宋体" w:cs="仿宋"/>
                <w:color w:val="000000" w:themeColor="text1"/>
                <w:sz w:val="18"/>
                <w:szCs w:val="18"/>
              </w:rPr>
            </w:pPr>
          </w:p>
          <w:p w14:paraId="0EA7C6DA"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标准型</w:t>
            </w:r>
          </w:p>
        </w:tc>
        <w:tc>
          <w:tcPr>
            <w:tcW w:w="3453" w:type="dxa"/>
            <w:shd w:val="clear" w:color="auto" w:fill="auto"/>
          </w:tcPr>
          <w:p w14:paraId="558447A6"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A.密闭框架或一体化成型结构，室内面积不低于20㎡，包含投放作业区（含作业工具储存区域）、洗手池、宣教区域、监控设备一套等。</w:t>
            </w:r>
          </w:p>
          <w:p w14:paraId="4EBD9CD2"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B.已经建成使用且场所受限的居住区设置室内面积不低于12㎡框架或一体化成型密闭框架结构，包含投放作业区（含作业工具储存区域）、洗手池、宣教栏、监控设备一套等。</w:t>
            </w:r>
          </w:p>
        </w:tc>
        <w:tc>
          <w:tcPr>
            <w:tcW w:w="2330" w:type="dxa"/>
            <w:vMerge/>
            <w:shd w:val="clear" w:color="auto" w:fill="auto"/>
          </w:tcPr>
          <w:p w14:paraId="5B36053F" w14:textId="77777777" w:rsidR="000C6989" w:rsidRDefault="000C6989">
            <w:pPr>
              <w:pStyle w:val="afffb"/>
              <w:spacing w:beforeLines="50" w:before="156" w:afterLines="50" w:after="156"/>
              <w:jc w:val="center"/>
              <w:rPr>
                <w:rFonts w:ascii="宋体" w:hAnsi="宋体" w:cs="仿宋"/>
                <w:color w:val="000000" w:themeColor="text1"/>
                <w:sz w:val="18"/>
                <w:szCs w:val="18"/>
              </w:rPr>
            </w:pPr>
          </w:p>
        </w:tc>
      </w:tr>
      <w:tr w:rsidR="000C6989" w14:paraId="3667B116" w14:textId="77777777" w:rsidTr="00517797">
        <w:trPr>
          <w:trHeight w:val="1146"/>
        </w:trPr>
        <w:tc>
          <w:tcPr>
            <w:tcW w:w="846" w:type="dxa"/>
            <w:shd w:val="clear" w:color="auto" w:fill="auto"/>
          </w:tcPr>
          <w:p w14:paraId="7B97BD65" w14:textId="77777777" w:rsidR="000C6989" w:rsidRDefault="00DB421C">
            <w:pPr>
              <w:pStyle w:val="afffb"/>
              <w:spacing w:beforeLines="50" w:before="156" w:afterLines="50" w:after="156"/>
              <w:jc w:val="center"/>
              <w:rPr>
                <w:rFonts w:ascii="黑体" w:eastAsia="黑体" w:hAnsi="黑体" w:cs="仿宋"/>
                <w:color w:val="000000" w:themeColor="text1"/>
              </w:rPr>
            </w:pPr>
            <w:r>
              <w:rPr>
                <w:rFonts w:ascii="黑体" w:eastAsia="黑体" w:hAnsi="黑体" w:cs="仿宋" w:hint="eastAsia"/>
                <w:color w:val="000000" w:themeColor="text1"/>
              </w:rPr>
              <w:lastRenderedPageBreak/>
              <w:t>3</w:t>
            </w:r>
          </w:p>
        </w:tc>
        <w:tc>
          <w:tcPr>
            <w:tcW w:w="1542" w:type="dxa"/>
            <w:shd w:val="clear" w:color="auto" w:fill="auto"/>
          </w:tcPr>
          <w:p w14:paraId="0749BD83" w14:textId="77777777" w:rsidR="000C6989" w:rsidRDefault="00DB421C">
            <w:pPr>
              <w:pStyle w:val="afffb"/>
              <w:spacing w:beforeLines="50" w:before="156" w:afterLines="50" w:after="156"/>
              <w:jc w:val="center"/>
              <w:rPr>
                <w:rFonts w:ascii="宋体" w:hAnsi="宋体" w:cs="仿宋"/>
                <w:color w:val="000000" w:themeColor="text1"/>
                <w:sz w:val="18"/>
                <w:szCs w:val="18"/>
              </w:rPr>
            </w:pPr>
            <w:r>
              <w:rPr>
                <w:rFonts w:ascii="宋体" w:hAnsi="宋体" w:cs="仿宋" w:hint="eastAsia"/>
                <w:color w:val="000000" w:themeColor="text1"/>
                <w:sz w:val="18"/>
                <w:szCs w:val="18"/>
              </w:rPr>
              <w:t>C类</w:t>
            </w:r>
          </w:p>
          <w:p w14:paraId="32F7FAC5" w14:textId="77777777" w:rsidR="000C6989" w:rsidRDefault="00DB421C">
            <w:pPr>
              <w:pStyle w:val="afffb"/>
              <w:spacing w:beforeLines="50" w:before="156" w:afterLines="50" w:after="156"/>
              <w:jc w:val="center"/>
              <w:rPr>
                <w:rFonts w:ascii="宋体" w:hAnsi="宋体" w:cs="仿宋"/>
                <w:color w:val="000000" w:themeColor="text1"/>
                <w:sz w:val="18"/>
                <w:szCs w:val="18"/>
              </w:rPr>
            </w:pPr>
            <w:r>
              <w:rPr>
                <w:rFonts w:ascii="宋体" w:hAnsi="宋体" w:cs="仿宋" w:hint="eastAsia"/>
                <w:color w:val="000000" w:themeColor="text1"/>
                <w:sz w:val="18"/>
                <w:szCs w:val="18"/>
              </w:rPr>
              <w:t>集中投放收集站（点）</w:t>
            </w:r>
          </w:p>
        </w:tc>
        <w:tc>
          <w:tcPr>
            <w:tcW w:w="4601" w:type="dxa"/>
            <w:gridSpan w:val="2"/>
            <w:shd w:val="clear" w:color="auto" w:fill="auto"/>
          </w:tcPr>
          <w:p w14:paraId="6E5C2989"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根据拟建点实际情况，设置公交站亭式或密闭框架结构,须配备监控设备。</w:t>
            </w:r>
          </w:p>
        </w:tc>
        <w:tc>
          <w:tcPr>
            <w:tcW w:w="2330" w:type="dxa"/>
            <w:shd w:val="clear" w:color="auto" w:fill="auto"/>
          </w:tcPr>
          <w:p w14:paraId="60B26208" w14:textId="77777777" w:rsidR="000C6989" w:rsidRDefault="00DB421C">
            <w:pPr>
              <w:pStyle w:val="afffb"/>
              <w:spacing w:beforeLines="50" w:before="156" w:afterLines="50" w:after="156"/>
              <w:jc w:val="left"/>
              <w:rPr>
                <w:rFonts w:ascii="宋体" w:hAnsi="宋体" w:cs="仿宋"/>
                <w:color w:val="000000" w:themeColor="text1"/>
                <w:sz w:val="18"/>
                <w:szCs w:val="18"/>
              </w:rPr>
            </w:pPr>
            <w:r>
              <w:rPr>
                <w:rFonts w:ascii="宋体" w:hAnsi="宋体" w:cs="仿宋" w:hint="eastAsia"/>
                <w:color w:val="000000" w:themeColor="text1"/>
                <w:sz w:val="18"/>
                <w:szCs w:val="18"/>
              </w:rPr>
              <w:t>作为A、B</w:t>
            </w:r>
            <w:proofErr w:type="gramStart"/>
            <w:r>
              <w:rPr>
                <w:rFonts w:ascii="宋体" w:hAnsi="宋体" w:cs="仿宋" w:hint="eastAsia"/>
                <w:color w:val="000000" w:themeColor="text1"/>
                <w:sz w:val="18"/>
                <w:szCs w:val="18"/>
              </w:rPr>
              <w:t>类集中</w:t>
            </w:r>
            <w:proofErr w:type="gramEnd"/>
            <w:r>
              <w:rPr>
                <w:rFonts w:ascii="宋体" w:hAnsi="宋体" w:cs="仿宋" w:hint="eastAsia"/>
                <w:color w:val="000000" w:themeColor="text1"/>
                <w:sz w:val="18"/>
                <w:szCs w:val="18"/>
              </w:rPr>
              <w:t>投放收集站（点）的补充</w:t>
            </w:r>
          </w:p>
        </w:tc>
      </w:tr>
    </w:tbl>
    <w:p w14:paraId="43016D36" w14:textId="01EE8B55" w:rsidR="000C6989" w:rsidRDefault="00DB421C">
      <w:pPr>
        <w:pStyle w:val="affffffffa"/>
      </w:pPr>
      <w:r>
        <w:rPr>
          <w:rFonts w:hint="eastAsia"/>
        </w:rPr>
        <w:t>投放收集站（点）布局应合理美观大方，</w:t>
      </w:r>
      <w:r w:rsidR="00B21596">
        <w:rPr>
          <w:rFonts w:hint="eastAsia"/>
        </w:rPr>
        <w:t>分类L</w:t>
      </w:r>
      <w:r w:rsidR="00B21596">
        <w:t>OGO</w:t>
      </w:r>
      <w:r w:rsidR="00B21596">
        <w:rPr>
          <w:rFonts w:hint="eastAsia"/>
        </w:rPr>
        <w:t>等</w:t>
      </w:r>
      <w:r>
        <w:rPr>
          <w:rFonts w:hint="eastAsia"/>
        </w:rPr>
        <w:t>标志标识宜具有本地特色</w:t>
      </w:r>
      <w:r w:rsidR="00B21596">
        <w:rPr>
          <w:rFonts w:hint="eastAsia"/>
        </w:rPr>
        <w:t>。</w:t>
      </w:r>
      <w:r>
        <w:rPr>
          <w:rFonts w:hint="eastAsia"/>
        </w:rPr>
        <w:t xml:space="preserve">         </w:t>
      </w:r>
    </w:p>
    <w:p w14:paraId="28C790C0" w14:textId="77777777" w:rsidR="000C6989" w:rsidRDefault="00DB421C">
      <w:pPr>
        <w:pStyle w:val="affffffffa"/>
      </w:pPr>
      <w:r>
        <w:rPr>
          <w:rFonts w:hint="eastAsia"/>
        </w:rPr>
        <w:t>投放收集站（点）选材应坚固耐用，抗风等级≥12级，抗震等级≥7度，使用寿命达到20年以上，防腐，防霉，美观得体；功能性设备和配件，性能稳定，经久耐用；宜采用具有通用性的设施设备，以便最大程度地降低维护和运营使用成本。</w:t>
      </w:r>
    </w:p>
    <w:p w14:paraId="0B08F151" w14:textId="7250EDB1" w:rsidR="000C6989" w:rsidRDefault="00DB421C">
      <w:pPr>
        <w:pStyle w:val="affffffffa"/>
      </w:pPr>
      <w:r>
        <w:rPr>
          <w:rFonts w:hint="eastAsia"/>
        </w:rPr>
        <w:t>居住区集中投放收集站（点）采用站房式结构的应符合5.1.1.5和5.1.1.6要求。新建居住区和有条件的现有居住区应按每100户不少于4㎡的面积标准配置站（点）（面积≥4m</w:t>
      </w:r>
      <w:r>
        <w:rPr>
          <w:rFonts w:hint="eastAsia"/>
          <w:vertAlign w:val="superscript"/>
        </w:rPr>
        <w:t>2</w:t>
      </w:r>
      <w:r>
        <w:rPr>
          <w:rFonts w:hint="eastAsia"/>
        </w:rPr>
        <w:t>/100户），且单个站（点）面积不小于15㎡。服务户数不宜超过1000户，服务半径不宜超过300m，站（点）内应按照垃圾分类方式要求配置垃圾分类收集设施。</w:t>
      </w:r>
    </w:p>
    <w:p w14:paraId="711E628D" w14:textId="77777777" w:rsidR="000C6989" w:rsidRDefault="00DB421C">
      <w:pPr>
        <w:pStyle w:val="affffffffa"/>
      </w:pPr>
      <w:r>
        <w:rPr>
          <w:rFonts w:hint="eastAsia"/>
        </w:rPr>
        <w:t>新建居住区和有条件的现有居住区</w:t>
      </w:r>
      <w:proofErr w:type="gramStart"/>
      <w:r>
        <w:rPr>
          <w:rFonts w:hint="eastAsia"/>
        </w:rPr>
        <w:t>宜设置</w:t>
      </w:r>
      <w:proofErr w:type="gramEnd"/>
      <w:r>
        <w:rPr>
          <w:rFonts w:hint="eastAsia"/>
        </w:rPr>
        <w:t>不少于</w:t>
      </w:r>
      <w:r>
        <w:t>1</w:t>
      </w:r>
      <w:r>
        <w:rPr>
          <w:rFonts w:hint="eastAsia"/>
        </w:rPr>
        <w:t>处</w:t>
      </w:r>
      <w:bookmarkStart w:id="70" w:name="_Hlk69746121"/>
      <w:r>
        <w:rPr>
          <w:rFonts w:hint="eastAsia"/>
        </w:rPr>
        <w:t>大件垃圾、装修垃圾临时存放点（堆处）</w:t>
      </w:r>
      <w:bookmarkEnd w:id="70"/>
      <w:r>
        <w:rPr>
          <w:rFonts w:hint="eastAsia"/>
        </w:rPr>
        <w:t>，并设置明显标志。大件垃圾、装修垃圾临时存放点（堆处）宜合并设置。大件垃圾、装修垃圾临时存放点（堆处）应建有层高不低于3m的封闭构筑物，面积不小于30㎡，并留出满足周转、运输车辆通行的高度和距离。进出通道应满足车辆高度、宽度等通行条件。</w:t>
      </w:r>
    </w:p>
    <w:p w14:paraId="35B7A8EB" w14:textId="77777777" w:rsidR="000C6989" w:rsidRDefault="00DB421C">
      <w:pPr>
        <w:pStyle w:val="affffffffa"/>
      </w:pPr>
      <w:r>
        <w:rPr>
          <w:rFonts w:hint="eastAsia"/>
        </w:rPr>
        <w:t>可回收物收集点</w:t>
      </w:r>
      <w:proofErr w:type="gramStart"/>
      <w:r>
        <w:rPr>
          <w:rFonts w:hint="eastAsia"/>
        </w:rPr>
        <w:t>宜设置</w:t>
      </w:r>
      <w:proofErr w:type="gramEnd"/>
      <w:r>
        <w:rPr>
          <w:rFonts w:hint="eastAsia"/>
        </w:rPr>
        <w:t>压缩可回收物体积的工具或设备，便于大体积可回收物投放。</w:t>
      </w:r>
    </w:p>
    <w:p w14:paraId="61D81636" w14:textId="77777777" w:rsidR="000C6989" w:rsidRDefault="00DB421C">
      <w:pPr>
        <w:pStyle w:val="affffffffa"/>
      </w:pPr>
      <w:r>
        <w:rPr>
          <w:rFonts w:hint="eastAsia"/>
        </w:rPr>
        <w:t>带有顶棚及封闭的集中投放收集站（点）的</w:t>
      </w:r>
      <w:proofErr w:type="gramStart"/>
      <w:r>
        <w:rPr>
          <w:rFonts w:hint="eastAsia"/>
        </w:rPr>
        <w:t>厨余垃圾</w:t>
      </w:r>
      <w:proofErr w:type="gramEnd"/>
      <w:r>
        <w:rPr>
          <w:rFonts w:hint="eastAsia"/>
        </w:rPr>
        <w:t>功能区应密闭，并</w:t>
      </w:r>
      <w:proofErr w:type="gramStart"/>
      <w:r>
        <w:rPr>
          <w:rFonts w:hint="eastAsia"/>
        </w:rPr>
        <w:t>宜设置</w:t>
      </w:r>
      <w:proofErr w:type="gramEnd"/>
      <w:r>
        <w:rPr>
          <w:rFonts w:hint="eastAsia"/>
        </w:rPr>
        <w:t>臭味和有害气体收集排放装置。</w:t>
      </w:r>
    </w:p>
    <w:p w14:paraId="39D90376" w14:textId="77777777" w:rsidR="000C6989" w:rsidRDefault="00DB421C">
      <w:pPr>
        <w:pStyle w:val="affffffffa"/>
      </w:pPr>
      <w:r>
        <w:rPr>
          <w:rFonts w:hint="eastAsia"/>
        </w:rPr>
        <w:t>集中投放收集站（点）的整体设计建设，应具有高性价比、高科技含量、高使用舒适度、高管理便捷性、使用寿命长等特点。</w:t>
      </w:r>
    </w:p>
    <w:p w14:paraId="5566AAA5" w14:textId="77777777" w:rsidR="000C6989" w:rsidRDefault="00DB421C">
      <w:pPr>
        <w:pStyle w:val="affffffffa"/>
      </w:pPr>
      <w:r>
        <w:rPr>
          <w:rFonts w:hint="eastAsia"/>
        </w:rPr>
        <w:t>集中投放收集站（点）内应无异味，无噪音，空气自然流通。</w:t>
      </w:r>
    </w:p>
    <w:p w14:paraId="5EAD618B" w14:textId="77777777" w:rsidR="000C6989" w:rsidRDefault="00DB421C">
      <w:pPr>
        <w:pStyle w:val="affffffffa"/>
      </w:pPr>
      <w:r>
        <w:rPr>
          <w:rFonts w:hint="eastAsia"/>
        </w:rPr>
        <w:t>集中投放收集站（点）应配套垃圾分类智能监控系统。</w:t>
      </w:r>
    </w:p>
    <w:p w14:paraId="3C83F706" w14:textId="77777777" w:rsidR="000C6989" w:rsidRDefault="00DB421C">
      <w:pPr>
        <w:pStyle w:val="affffffffa"/>
      </w:pPr>
      <w:r>
        <w:rPr>
          <w:rFonts w:hint="eastAsia"/>
        </w:rPr>
        <w:t>集中投放收集站（点）宜同步设置网络通讯设施，实现数据实时上传（含实时垃圾量和收运车辆到站提醒等）。智能化垃圾分类设施的数据上传接口宜在全市范围内保持统一，方便全市层面进行数据采集，进而实现垃圾分类的精细化管理，科学预测，并为相关决策提供数据支持。</w:t>
      </w:r>
    </w:p>
    <w:p w14:paraId="2DA87FBE" w14:textId="77777777" w:rsidR="000C6989" w:rsidRDefault="00DB421C">
      <w:pPr>
        <w:pStyle w:val="affffffffa"/>
      </w:pPr>
      <w:r>
        <w:rPr>
          <w:rFonts w:hint="eastAsia"/>
        </w:rPr>
        <w:t>实行垃圾分类“绿色账户”、“环保档案”、积分兑换等方式的居住区宜配置智能化集中投放收集站（点）。智能化集中投放收集站（点）应</w:t>
      </w:r>
      <w:proofErr w:type="gramStart"/>
      <w:r>
        <w:rPr>
          <w:rFonts w:hint="eastAsia"/>
        </w:rPr>
        <w:t>具备扫码投放</w:t>
      </w:r>
      <w:proofErr w:type="gramEnd"/>
      <w:r>
        <w:rPr>
          <w:rFonts w:hint="eastAsia"/>
        </w:rPr>
        <w:t>、自动称重计量、数据录入和上报等功能。</w:t>
      </w:r>
    </w:p>
    <w:p w14:paraId="34395857" w14:textId="77777777" w:rsidR="000C6989" w:rsidRDefault="00DB421C">
      <w:pPr>
        <w:pStyle w:val="affffffffa"/>
      </w:pPr>
      <w:r>
        <w:rPr>
          <w:rFonts w:hint="eastAsia"/>
        </w:rPr>
        <w:t>封闭的居住区内，应设置垃圾收运集中收置站（点）。开放式居住区垃圾日产量超过2吨应单独设置垃圾收运集中收置站（点）；垃圾日产量小于2 吨的，可与相邻居住区联合设置垃圾收运集中收置站（点）。</w:t>
      </w:r>
    </w:p>
    <w:p w14:paraId="16FEE3EA" w14:textId="669C4911" w:rsidR="000C6989" w:rsidRDefault="00DB421C">
      <w:pPr>
        <w:pStyle w:val="affffffffa"/>
      </w:pPr>
      <w:r>
        <w:rPr>
          <w:rFonts w:hint="eastAsia"/>
        </w:rPr>
        <w:t>生活垃圾收运集中收置站（点）应便于垃圾清运车辆作业和进出，</w:t>
      </w:r>
      <w:r w:rsidR="00B21596">
        <w:rPr>
          <w:rFonts w:hint="eastAsia"/>
        </w:rPr>
        <w:t>宜</w:t>
      </w:r>
      <w:r>
        <w:rPr>
          <w:rFonts w:hint="eastAsia"/>
        </w:rPr>
        <w:t>做到因地制宜、布局合理、减少对交通、环境及周边居民的影响。</w:t>
      </w:r>
    </w:p>
    <w:p w14:paraId="4B7A4779" w14:textId="6DE1941D" w:rsidR="000C6989" w:rsidRDefault="00DB421C">
      <w:pPr>
        <w:pStyle w:val="affffffffa"/>
      </w:pPr>
      <w:r>
        <w:rPr>
          <w:rFonts w:hint="eastAsia"/>
        </w:rPr>
        <w:t>收运集中收置站（点）应设置明显标识标线，面积不小于20㎡，可容纳不少于10个240L垃圾桶。</w:t>
      </w:r>
    </w:p>
    <w:p w14:paraId="2D14C107" w14:textId="77777777" w:rsidR="000C6989" w:rsidRDefault="00DB421C">
      <w:pPr>
        <w:pStyle w:val="affffffffa"/>
      </w:pPr>
      <w:r>
        <w:rPr>
          <w:rFonts w:hint="eastAsia"/>
        </w:rPr>
        <w:t>收运集中收置站（点）应配有固定垃圾清运车辆停车位，满足垃圾清运作业空间需求。</w:t>
      </w:r>
    </w:p>
    <w:p w14:paraId="103DFBBE" w14:textId="77777777" w:rsidR="000C6989" w:rsidRDefault="00DB421C">
      <w:pPr>
        <w:pStyle w:val="affffffffa"/>
      </w:pPr>
      <w:r>
        <w:rPr>
          <w:rFonts w:hint="eastAsia"/>
        </w:rPr>
        <w:t>收运集中收置站（点）应设有公示牌，公布清运服务及责任人电话、清运频次、清运时间等信息。</w:t>
      </w:r>
    </w:p>
    <w:p w14:paraId="34EF6577" w14:textId="17442E36" w:rsidR="000C6989" w:rsidRDefault="00DB421C">
      <w:pPr>
        <w:pStyle w:val="affe"/>
        <w:spacing w:before="156" w:after="156"/>
        <w:ind w:left="0"/>
      </w:pPr>
      <w:bookmarkStart w:id="71" w:name="_Toc22833"/>
      <w:bookmarkStart w:id="72" w:name="_Toc59612695"/>
      <w:bookmarkStart w:id="73" w:name="_Toc71277779"/>
      <w:r>
        <w:rPr>
          <w:rFonts w:hint="eastAsia"/>
        </w:rPr>
        <w:t>公共机构</w:t>
      </w:r>
      <w:bookmarkEnd w:id="71"/>
      <w:bookmarkEnd w:id="72"/>
      <w:bookmarkEnd w:id="73"/>
    </w:p>
    <w:p w14:paraId="5F145DF8" w14:textId="4653BD89" w:rsidR="000C6989" w:rsidRDefault="00DB421C">
      <w:pPr>
        <w:pStyle w:val="affffffffa"/>
      </w:pPr>
      <w:r>
        <w:rPr>
          <w:rFonts w:hint="eastAsia"/>
        </w:rPr>
        <w:lastRenderedPageBreak/>
        <w:t>党政机关、企事业单位和团体组织等公共机构应在每层楼配置 1处可回收物</w:t>
      </w:r>
      <w:r w:rsidR="00B21596">
        <w:rPr>
          <w:rFonts w:hint="eastAsia"/>
        </w:rPr>
        <w:t>与</w:t>
      </w:r>
      <w:r>
        <w:rPr>
          <w:rFonts w:hint="eastAsia"/>
        </w:rPr>
        <w:t>其他垃圾的收集设施</w:t>
      </w:r>
      <w:r w:rsidR="00B21596">
        <w:rPr>
          <w:rFonts w:hint="eastAsia"/>
        </w:rPr>
        <w:t>。总体区域内</w:t>
      </w:r>
      <w:r>
        <w:rPr>
          <w:rFonts w:hint="eastAsia"/>
        </w:rPr>
        <w:t>应配置1处有害垃圾收集设施，宜配置</w:t>
      </w:r>
      <w:r>
        <w:t>1</w:t>
      </w:r>
      <w:r>
        <w:rPr>
          <w:rFonts w:hint="eastAsia"/>
        </w:rPr>
        <w:t>处大件垃圾、装修垃圾临时存放点（堆处）。</w:t>
      </w:r>
    </w:p>
    <w:p w14:paraId="2B65E7D5" w14:textId="212CD4BE" w:rsidR="000C6989" w:rsidRDefault="00DB421C">
      <w:pPr>
        <w:pStyle w:val="affffffffa"/>
      </w:pPr>
      <w:r>
        <w:rPr>
          <w:rFonts w:hint="eastAsia"/>
        </w:rPr>
        <w:t>餐饮企业</w:t>
      </w:r>
      <w:r w:rsidR="00B21596">
        <w:rPr>
          <w:rFonts w:hint="eastAsia"/>
        </w:rPr>
        <w:t>、</w:t>
      </w:r>
      <w:r>
        <w:rPr>
          <w:rFonts w:hint="eastAsia"/>
        </w:rPr>
        <w:t>农贸市场、农产品批发市场、鲜果超市、大型超市生鲜区</w:t>
      </w:r>
      <w:r w:rsidR="00B21596">
        <w:rPr>
          <w:rFonts w:hint="eastAsia"/>
        </w:rPr>
        <w:t>和有食堂的公共机构</w:t>
      </w:r>
      <w:r>
        <w:rPr>
          <w:rFonts w:hint="eastAsia"/>
        </w:rPr>
        <w:t>应</w:t>
      </w:r>
      <w:proofErr w:type="gramStart"/>
      <w:r>
        <w:rPr>
          <w:rFonts w:hint="eastAsia"/>
        </w:rPr>
        <w:t>配置厨余垃圾收集</w:t>
      </w:r>
      <w:proofErr w:type="gramEnd"/>
      <w:r>
        <w:rPr>
          <w:rFonts w:hint="eastAsia"/>
        </w:rPr>
        <w:t>设施。</w:t>
      </w:r>
      <w:r w:rsidR="00517797" w:rsidRPr="00517797">
        <w:rPr>
          <w:rFonts w:hint="eastAsia"/>
        </w:rPr>
        <w:t>每个公共机构应同时配置1处可回收物与其他垃圾收集设施。</w:t>
      </w:r>
    </w:p>
    <w:p w14:paraId="7F7BB011" w14:textId="77777777" w:rsidR="000C6989" w:rsidRDefault="00DB421C">
      <w:pPr>
        <w:pStyle w:val="affffffffa"/>
      </w:pPr>
      <w:r>
        <w:rPr>
          <w:rFonts w:hint="eastAsia"/>
        </w:rPr>
        <w:t>医院的医疗废物应单独收集和存放，不应混入生活垃圾收集设施。</w:t>
      </w:r>
    </w:p>
    <w:p w14:paraId="471E6646" w14:textId="77777777" w:rsidR="000C6989" w:rsidRDefault="00DB421C">
      <w:pPr>
        <w:pStyle w:val="affffffffa"/>
      </w:pPr>
      <w:r>
        <w:rPr>
          <w:rFonts w:hint="eastAsia"/>
        </w:rPr>
        <w:t>快递企业的物流运输车辆宜具备回收快递包装物的功能。</w:t>
      </w:r>
    </w:p>
    <w:p w14:paraId="74466D0F" w14:textId="77777777" w:rsidR="000C6989" w:rsidRDefault="00DB421C">
      <w:pPr>
        <w:pStyle w:val="affffffffa"/>
      </w:pPr>
      <w:r>
        <w:rPr>
          <w:rFonts w:hint="eastAsia"/>
        </w:rPr>
        <w:t>公共场所各区域宜配置不少于1处可回收物、有害垃圾</w:t>
      </w:r>
      <w:bookmarkStart w:id="74" w:name="_Hlk59610056"/>
      <w:r>
        <w:rPr>
          <w:rFonts w:hint="eastAsia"/>
        </w:rPr>
        <w:t>、其他垃圾</w:t>
      </w:r>
      <w:bookmarkEnd w:id="74"/>
      <w:r>
        <w:rPr>
          <w:rFonts w:hint="eastAsia"/>
        </w:rPr>
        <w:t>收集设施；商用写字楼、科技孵化器、宾馆应在主要公共活动空间配置可回收物、有害垃圾、其他垃圾的收集设施。</w:t>
      </w:r>
    </w:p>
    <w:p w14:paraId="4CD2CC4A" w14:textId="07EBDC3A" w:rsidR="000C6989" w:rsidRDefault="00DB421C">
      <w:pPr>
        <w:pStyle w:val="affffffffa"/>
      </w:pPr>
      <w:r>
        <w:rPr>
          <w:rFonts w:hint="eastAsia"/>
        </w:rPr>
        <w:t>体育场馆、演出场馆等公共场所在开展体育、文化</w:t>
      </w:r>
      <w:r w:rsidR="00517797">
        <w:rPr>
          <w:rFonts w:hint="eastAsia"/>
        </w:rPr>
        <w:t>、展览等大型活动时，应增加配置临时的可回收物和其他垃圾收集设施，</w:t>
      </w:r>
      <w:r>
        <w:rPr>
          <w:rFonts w:hint="eastAsia"/>
        </w:rPr>
        <w:t>并可根据实际需求灵活</w:t>
      </w:r>
      <w:proofErr w:type="gramStart"/>
      <w:r>
        <w:rPr>
          <w:rFonts w:hint="eastAsia"/>
        </w:rPr>
        <w:t>增加厨余垃圾收集</w:t>
      </w:r>
      <w:proofErr w:type="gramEnd"/>
      <w:r>
        <w:rPr>
          <w:rFonts w:hint="eastAsia"/>
        </w:rPr>
        <w:t>设施。</w:t>
      </w:r>
    </w:p>
    <w:p w14:paraId="4DF405D4" w14:textId="77777777" w:rsidR="000C6989" w:rsidRDefault="00DB421C">
      <w:pPr>
        <w:pStyle w:val="affffffffa"/>
      </w:pPr>
      <w:r>
        <w:rPr>
          <w:rFonts w:hint="eastAsia"/>
        </w:rPr>
        <w:t>夜市与露天餐饮摊点应设置</w:t>
      </w:r>
      <w:proofErr w:type="gramStart"/>
      <w:r>
        <w:rPr>
          <w:rFonts w:hint="eastAsia"/>
        </w:rPr>
        <w:t>厨余垃圾</w:t>
      </w:r>
      <w:proofErr w:type="gramEnd"/>
      <w:r>
        <w:rPr>
          <w:rFonts w:hint="eastAsia"/>
        </w:rPr>
        <w:t>和其他垃圾的分类投放设施。</w:t>
      </w:r>
    </w:p>
    <w:p w14:paraId="259072C7" w14:textId="77777777" w:rsidR="000C6989" w:rsidRDefault="00DB421C">
      <w:pPr>
        <w:pStyle w:val="affffffffa"/>
      </w:pPr>
      <w:r>
        <w:rPr>
          <w:rFonts w:hint="eastAsia"/>
        </w:rPr>
        <w:t>其他公共机构的垃圾分类收集配置应符合属地垃圾分类主管部门的规定；其他企事业单位的垃圾分类收集配置应符合所在地垃圾分类主管部门的规定。</w:t>
      </w:r>
    </w:p>
    <w:p w14:paraId="31901130" w14:textId="5281B624" w:rsidR="000C6989" w:rsidRDefault="00DB421C">
      <w:pPr>
        <w:pStyle w:val="affe"/>
        <w:spacing w:before="156" w:after="156"/>
        <w:ind w:left="0"/>
      </w:pPr>
      <w:bookmarkStart w:id="75" w:name="_Toc59612696"/>
      <w:bookmarkStart w:id="76" w:name="_Toc9557"/>
      <w:bookmarkStart w:id="77" w:name="_Toc71277780"/>
      <w:r>
        <w:rPr>
          <w:rFonts w:hint="eastAsia"/>
        </w:rPr>
        <w:t>公共区域</w:t>
      </w:r>
      <w:bookmarkEnd w:id="75"/>
      <w:bookmarkEnd w:id="76"/>
      <w:bookmarkEnd w:id="77"/>
    </w:p>
    <w:p w14:paraId="7EF0308E" w14:textId="77777777" w:rsidR="000C6989" w:rsidRDefault="00DB421C">
      <w:pPr>
        <w:pStyle w:val="affffffffa"/>
      </w:pPr>
      <w:r>
        <w:rPr>
          <w:rFonts w:hint="eastAsia"/>
        </w:rPr>
        <w:t>道路两侧</w:t>
      </w:r>
      <w:proofErr w:type="gramStart"/>
      <w:r>
        <w:rPr>
          <w:rFonts w:hint="eastAsia"/>
        </w:rPr>
        <w:t>宜设置</w:t>
      </w:r>
      <w:proofErr w:type="gramEnd"/>
      <w:r>
        <w:rPr>
          <w:rFonts w:hint="eastAsia"/>
        </w:rPr>
        <w:t>具备可回收物和其他垃圾收集功能的果壳箱式收集设施。</w:t>
      </w:r>
    </w:p>
    <w:p w14:paraId="5F83BAC9" w14:textId="77777777" w:rsidR="000C6989" w:rsidRDefault="00DB421C">
      <w:pPr>
        <w:pStyle w:val="affffffffa"/>
      </w:pPr>
      <w:r>
        <w:rPr>
          <w:rFonts w:hint="eastAsia"/>
        </w:rPr>
        <w:t>广场、公园、绿地等应由其责任主体设置可回收物和其他垃圾收集设施，根据实际需要配置集中投放收集站（点）。</w:t>
      </w:r>
    </w:p>
    <w:p w14:paraId="5BA18CF5" w14:textId="77777777" w:rsidR="000C6989" w:rsidRDefault="00DB421C">
      <w:pPr>
        <w:pStyle w:val="affffffffa"/>
      </w:pPr>
      <w:r>
        <w:rPr>
          <w:rFonts w:hint="eastAsia"/>
        </w:rPr>
        <w:t>对沿街商铺、单位等宜采用定时定点上门分类收集生活垃圾，逐步减少或取消沿街垃圾收集设施。</w:t>
      </w:r>
    </w:p>
    <w:p w14:paraId="5FA967F9" w14:textId="77777777" w:rsidR="000C6989" w:rsidRDefault="00DB421C">
      <w:pPr>
        <w:pStyle w:val="affd"/>
        <w:spacing w:before="156" w:after="156"/>
        <w:ind w:left="0"/>
      </w:pPr>
      <w:bookmarkStart w:id="78" w:name="_Toc71277781"/>
      <w:r>
        <w:rPr>
          <w:rFonts w:hint="eastAsia"/>
        </w:rPr>
        <w:t>投放</w:t>
      </w:r>
      <w:bookmarkEnd w:id="78"/>
    </w:p>
    <w:p w14:paraId="0106948D" w14:textId="77777777" w:rsidR="000C6989" w:rsidRDefault="00DB421C">
      <w:pPr>
        <w:pStyle w:val="affffffffb"/>
        <w:ind w:left="0"/>
      </w:pPr>
      <w:r>
        <w:rPr>
          <w:rFonts w:hint="eastAsia"/>
        </w:rPr>
        <w:t>城市居民是生活垃圾分类投放的责任主体，应按其所在的居住区、公共机构、企事业单位、公共区域的要求分类投放垃圾。</w:t>
      </w:r>
    </w:p>
    <w:p w14:paraId="747D9792" w14:textId="77777777" w:rsidR="000C6989" w:rsidRDefault="00DB421C">
      <w:pPr>
        <w:pStyle w:val="affffffffb"/>
        <w:ind w:left="0"/>
      </w:pPr>
      <w:r>
        <w:rPr>
          <w:rFonts w:hint="eastAsia"/>
        </w:rPr>
        <w:t>城市居住区宜采用定时定点的方式分类投放垃圾，采用定时定点方式的居住区每</w:t>
      </w:r>
      <w:r>
        <w:rPr>
          <w:rFonts w:hint="eastAsia"/>
          <w:spacing w:val="-9"/>
        </w:rPr>
        <w:t>日</w:t>
      </w:r>
      <w:proofErr w:type="gramStart"/>
      <w:r>
        <w:rPr>
          <w:rFonts w:hint="eastAsia"/>
          <w:spacing w:val="-9"/>
        </w:rPr>
        <w:t>宜设置</w:t>
      </w:r>
      <w:proofErr w:type="gramEnd"/>
      <w:r>
        <w:rPr>
          <w:rFonts w:hint="eastAsia"/>
          <w:spacing w:val="-9"/>
        </w:rPr>
        <w:t>不少于</w:t>
      </w:r>
      <w:r>
        <w:rPr>
          <w:rFonts w:hint="eastAsia"/>
        </w:rPr>
        <w:t>2</w:t>
      </w:r>
      <w:r>
        <w:rPr>
          <w:rFonts w:hint="eastAsia"/>
          <w:spacing w:val="-6"/>
        </w:rPr>
        <w:t>个投放时间段，每个投放时间段应不小于</w:t>
      </w:r>
      <w:r>
        <w:rPr>
          <w:rFonts w:hint="eastAsia"/>
        </w:rPr>
        <w:t>2</w:t>
      </w:r>
      <w:r>
        <w:rPr>
          <w:rFonts w:hint="eastAsia"/>
          <w:spacing w:val="-1"/>
        </w:rPr>
        <w:t>小时，应有专人监督指导；</w:t>
      </w:r>
      <w:r>
        <w:rPr>
          <w:rFonts w:hint="eastAsia"/>
        </w:rPr>
        <w:t>公共机构、公共区域的分类投放时间由各管理单位依情况规定。</w:t>
      </w:r>
    </w:p>
    <w:p w14:paraId="112CBEA5" w14:textId="77777777" w:rsidR="000C6989" w:rsidRDefault="00DB421C">
      <w:pPr>
        <w:pStyle w:val="affffffffb"/>
        <w:ind w:left="0"/>
      </w:pPr>
      <w:r>
        <w:rPr>
          <w:rFonts w:hint="eastAsia"/>
          <w:spacing w:val="-2"/>
        </w:rPr>
        <w:t>可回收物应按居住区、公共机构、公共区域的具体规定投放。采用</w:t>
      </w:r>
      <w:r>
        <w:rPr>
          <w:rFonts w:hint="eastAsia"/>
        </w:rPr>
        <w:t>智能化集中投放收集站（点）的居住区，制定的分类投放规则应符合属地垃圾分类主管部门的规定。</w:t>
      </w:r>
    </w:p>
    <w:p w14:paraId="7C9A6FAB" w14:textId="77777777" w:rsidR="000C6989" w:rsidRDefault="00DB421C">
      <w:pPr>
        <w:pStyle w:val="affffffffb"/>
        <w:ind w:left="0"/>
      </w:pPr>
      <w:r>
        <w:rPr>
          <w:rFonts w:hint="eastAsia"/>
          <w:spacing w:val="-1"/>
        </w:rPr>
        <w:t>有害垃圾应投放至指定的专用投放点或收集设施。破损的废荧光灯管、废温度计、</w:t>
      </w:r>
      <w:r>
        <w:rPr>
          <w:rFonts w:hint="eastAsia"/>
        </w:rPr>
        <w:t>废血压计、废铅蓄电池、镍镉电池和氧化汞电池等有害垃圾，应使用塑料袋或纸张包裹密封后再投放。废药品、废油漆和溶剂、废矿物油应连同外包装一并投放。</w:t>
      </w:r>
    </w:p>
    <w:p w14:paraId="4BBAE802" w14:textId="77777777" w:rsidR="000C6989" w:rsidRDefault="00DB421C">
      <w:pPr>
        <w:pStyle w:val="affffffffb"/>
        <w:ind w:left="0"/>
      </w:pPr>
      <w:r>
        <w:rPr>
          <w:rFonts w:hint="eastAsia"/>
          <w:spacing w:val="-2"/>
        </w:rPr>
        <w:t>投放</w:t>
      </w:r>
      <w:proofErr w:type="gramStart"/>
      <w:r>
        <w:rPr>
          <w:rFonts w:hint="eastAsia"/>
          <w:spacing w:val="-2"/>
        </w:rPr>
        <w:t>厨余垃圾前应滤</w:t>
      </w:r>
      <w:proofErr w:type="gramEnd"/>
      <w:r>
        <w:rPr>
          <w:rFonts w:hint="eastAsia"/>
          <w:spacing w:val="-2"/>
        </w:rPr>
        <w:t>干液体；农贸市场、农产品批发市场、鲜果超市、</w:t>
      </w:r>
      <w:r>
        <w:rPr>
          <w:rFonts w:hint="eastAsia"/>
        </w:rPr>
        <w:t>大型超市生鲜区、餐饮企业、单位食堂投放</w:t>
      </w:r>
      <w:proofErr w:type="gramStart"/>
      <w:r>
        <w:rPr>
          <w:rFonts w:hint="eastAsia"/>
        </w:rPr>
        <w:t>厨余垃圾</w:t>
      </w:r>
      <w:proofErr w:type="gramEnd"/>
      <w:r>
        <w:rPr>
          <w:rFonts w:hint="eastAsia"/>
        </w:rPr>
        <w:t>时，不应混入其他类型的垃圾。</w:t>
      </w:r>
    </w:p>
    <w:p w14:paraId="3FB1A3B1" w14:textId="4AB4C0FB" w:rsidR="005A1290" w:rsidRDefault="00DB421C" w:rsidP="005A1290">
      <w:pPr>
        <w:pStyle w:val="affffffffb"/>
        <w:ind w:left="0"/>
      </w:pPr>
      <w:r>
        <w:rPr>
          <w:rFonts w:hint="eastAsia"/>
        </w:rPr>
        <w:t>生活垃圾分类投放方法</w:t>
      </w:r>
      <w:r w:rsidR="004636F7">
        <w:rPr>
          <w:rFonts w:hint="eastAsia"/>
        </w:rPr>
        <w:t>按</w:t>
      </w:r>
      <w:r w:rsidR="008A5DE4">
        <w:rPr>
          <w:rFonts w:hint="eastAsia"/>
        </w:rPr>
        <w:t>表2</w:t>
      </w:r>
      <w:r>
        <w:rPr>
          <w:rFonts w:hint="eastAsia"/>
        </w:rPr>
        <w:t>要求执行。</w:t>
      </w:r>
    </w:p>
    <w:p w14:paraId="546FB841" w14:textId="5B4F9009" w:rsidR="008A5DE4" w:rsidRDefault="008A5DE4" w:rsidP="008A5DE4">
      <w:pPr>
        <w:pStyle w:val="aff2"/>
        <w:spacing w:before="156" w:after="156"/>
      </w:pPr>
      <w:r w:rsidRPr="005A1290">
        <w:rPr>
          <w:rFonts w:hint="eastAsia"/>
        </w:rPr>
        <w:t>生活垃圾分类投放方法</w:t>
      </w:r>
    </w:p>
    <w:tbl>
      <w:tblPr>
        <w:tblStyle w:val="affff2"/>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40"/>
        <w:gridCol w:w="2338"/>
        <w:gridCol w:w="4656"/>
      </w:tblGrid>
      <w:tr w:rsidR="005A1290" w14:paraId="06800DF2" w14:textId="434518F3" w:rsidTr="00517797">
        <w:trPr>
          <w:jc w:val="center"/>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FEEC6" w14:textId="12470E05" w:rsidR="005A1290" w:rsidRPr="008A5DE4" w:rsidRDefault="005A1290" w:rsidP="008A5DE4">
            <w:pPr>
              <w:pStyle w:val="afffb"/>
              <w:spacing w:beforeLines="50" w:before="156" w:afterLines="50" w:after="156"/>
              <w:jc w:val="center"/>
              <w:rPr>
                <w:rFonts w:ascii="黑体" w:eastAsia="黑体" w:hAnsi="黑体" w:cs="仿宋"/>
                <w:color w:val="000000" w:themeColor="text1"/>
              </w:rPr>
            </w:pPr>
            <w:r w:rsidRPr="008A5DE4">
              <w:rPr>
                <w:rFonts w:ascii="黑体" w:eastAsia="黑体" w:hAnsi="黑体" w:cs="仿宋" w:hint="eastAsia"/>
                <w:color w:val="000000" w:themeColor="text1"/>
              </w:rPr>
              <w:t>类别</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4CDAEAA8" w14:textId="7C789EA3" w:rsidR="005A1290" w:rsidRPr="008A5DE4" w:rsidRDefault="005A1290" w:rsidP="008A5DE4">
            <w:pPr>
              <w:pStyle w:val="afffb"/>
              <w:spacing w:beforeLines="50" w:before="156" w:afterLines="50" w:after="156"/>
              <w:jc w:val="center"/>
              <w:rPr>
                <w:rFonts w:ascii="黑体" w:eastAsia="黑体" w:hAnsi="黑体" w:cs="仿宋"/>
                <w:color w:val="000000" w:themeColor="text1"/>
              </w:rPr>
            </w:pPr>
            <w:r w:rsidRPr="008A5DE4">
              <w:rPr>
                <w:rFonts w:ascii="黑体" w:eastAsia="黑体" w:hAnsi="黑体" w:cs="仿宋" w:hint="eastAsia"/>
                <w:color w:val="000000" w:themeColor="text1"/>
              </w:rPr>
              <w:t>投放方式</w:t>
            </w:r>
          </w:p>
        </w:tc>
      </w:tr>
      <w:tr w:rsidR="005A1290" w14:paraId="728B59F9" w14:textId="05691AB5" w:rsidTr="00517797">
        <w:trPr>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A3AF1D" w14:textId="11040258"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可回收物</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81E034" w14:textId="05F0DBCD"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纸类</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2C3245E8" w14:textId="174C834C"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硬纸折好压平、报纸杂志等用绳索捆牢收集。</w:t>
            </w:r>
          </w:p>
        </w:tc>
      </w:tr>
      <w:tr w:rsidR="005A1290" w14:paraId="2085151F" w14:textId="77777777" w:rsidTr="00517797">
        <w:trPr>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3F0182" w14:textId="77777777" w:rsidR="005A1290" w:rsidRPr="008A5DE4" w:rsidRDefault="005A1290" w:rsidP="005A1290">
            <w:pPr>
              <w:pStyle w:val="afffffffff3"/>
              <w:rPr>
                <w:rFonts w:hAnsi="宋体" w:cs="仿宋"/>
                <w:color w:val="000000" w:themeColor="text1"/>
                <w:kern w:val="2"/>
                <w:szCs w:val="18"/>
              </w:rPr>
            </w:pP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29A314" w14:textId="5F072945"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塑料</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49B42F3D" w14:textId="6B25BB08"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塑料瓶瓶盖要拧开、瓶内残留物用水洗净，瓶身压扁；塑料桶、塑料盒等洗净晒干。</w:t>
            </w:r>
          </w:p>
        </w:tc>
      </w:tr>
      <w:tr w:rsidR="005A1290" w14:paraId="486EB2B7" w14:textId="1FB098F2" w:rsidTr="00517797">
        <w:trPr>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07A8F4" w14:textId="77777777" w:rsidR="005A1290" w:rsidRPr="008A5DE4" w:rsidRDefault="005A1290" w:rsidP="005A1290">
            <w:pPr>
              <w:pStyle w:val="afffffffff3"/>
              <w:rPr>
                <w:rFonts w:hAnsi="宋体" w:cs="仿宋"/>
                <w:color w:val="000000" w:themeColor="text1"/>
                <w:kern w:val="2"/>
                <w:szCs w:val="18"/>
              </w:rPr>
            </w:pP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E99074" w14:textId="6663D2FC"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金属</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54E83037" w14:textId="68A3C6C6" w:rsidR="005A1290" w:rsidRPr="008A5DE4" w:rsidRDefault="005A1290" w:rsidP="005A1290">
            <w:pPr>
              <w:pStyle w:val="afffff"/>
              <w:ind w:firstLine="360"/>
              <w:rPr>
                <w:rFonts w:hAnsi="宋体" w:cs="仿宋"/>
                <w:color w:val="000000" w:themeColor="text1"/>
                <w:kern w:val="2"/>
                <w:sz w:val="18"/>
                <w:szCs w:val="18"/>
              </w:rPr>
            </w:pPr>
            <w:r w:rsidRPr="008A5DE4">
              <w:rPr>
                <w:rFonts w:hAnsi="宋体" w:cs="仿宋" w:hint="eastAsia"/>
                <w:color w:val="000000" w:themeColor="text1"/>
                <w:kern w:val="2"/>
                <w:sz w:val="18"/>
                <w:szCs w:val="18"/>
              </w:rPr>
              <w:t>易拉罐、罐头盒等踩扁压实，金属尖利器物用硬纸包裹捆绑，软管类进行简单剪裁。</w:t>
            </w:r>
          </w:p>
        </w:tc>
      </w:tr>
      <w:tr w:rsidR="005A1290" w14:paraId="70F6640A" w14:textId="6A8E7F93" w:rsidTr="00517797">
        <w:trPr>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CAE11C" w14:textId="77777777" w:rsidR="005A1290" w:rsidRPr="008A5DE4" w:rsidRDefault="005A1290" w:rsidP="005A1290">
            <w:pPr>
              <w:pStyle w:val="afffffffff3"/>
              <w:rPr>
                <w:rFonts w:hAnsi="宋体" w:cs="仿宋"/>
                <w:color w:val="000000" w:themeColor="text1"/>
                <w:kern w:val="2"/>
                <w:szCs w:val="18"/>
              </w:rPr>
            </w:pP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2AC5B7" w14:textId="67C42D2E"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玻璃</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77C1232F" w14:textId="259ECB7D"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玻璃瓶要去掉瓶盖、撕掉瓶身标签，瓶内残留物用水洗净；破玻璃片用纸张包住并用胶纸缠好；玻璃应装入透明塑料袋。</w:t>
            </w:r>
          </w:p>
        </w:tc>
      </w:tr>
      <w:tr w:rsidR="005A1290" w14:paraId="1D5112BF" w14:textId="476FBAC9" w:rsidTr="00517797">
        <w:trPr>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68B7BD" w14:textId="77777777" w:rsidR="005A1290" w:rsidRPr="008A5DE4" w:rsidRDefault="005A1290" w:rsidP="005A1290">
            <w:pPr>
              <w:pStyle w:val="afffffffff3"/>
              <w:rPr>
                <w:rFonts w:hAnsi="宋体" w:cs="仿宋"/>
                <w:color w:val="000000" w:themeColor="text1"/>
                <w:kern w:val="2"/>
                <w:szCs w:val="18"/>
              </w:rPr>
            </w:pP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75D9AE9" w14:textId="57214DC3"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织物</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245D7C79" w14:textId="19C81B8D"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废旧纺织品洗净，折好压平后用绳索捆牢。</w:t>
            </w:r>
          </w:p>
        </w:tc>
      </w:tr>
      <w:tr w:rsidR="005A1290" w14:paraId="43DA865A" w14:textId="77777777" w:rsidTr="00517797">
        <w:trPr>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A83041" w14:textId="5FA4209B"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有害垃圾</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4FF76B" w14:textId="27FCA396"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灯管</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0FD39A7E" w14:textId="7F3B24DC"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灯管保持完整、清洁、干燥，用硬纸包好，防止灯管破碎。</w:t>
            </w:r>
          </w:p>
        </w:tc>
      </w:tr>
      <w:tr w:rsidR="005A1290" w14:paraId="6A5D9FF8" w14:textId="77777777" w:rsidTr="00517797">
        <w:trPr>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9A2A39" w14:textId="77777777" w:rsidR="005A1290" w:rsidRPr="008A5DE4" w:rsidRDefault="005A1290" w:rsidP="005A1290">
            <w:pPr>
              <w:pStyle w:val="afffffffff3"/>
              <w:rPr>
                <w:rFonts w:hAnsi="宋体" w:cs="仿宋"/>
                <w:color w:val="000000" w:themeColor="text1"/>
                <w:kern w:val="2"/>
                <w:szCs w:val="18"/>
              </w:rPr>
            </w:pP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52ADF7" w14:textId="6A431BFC"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家用化学品</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25E8ADBB" w14:textId="135C3899" w:rsidR="005A1290" w:rsidRPr="008A5DE4" w:rsidRDefault="005A1290" w:rsidP="00517797">
            <w:pPr>
              <w:pStyle w:val="afffffffff3"/>
              <w:jc w:val="both"/>
              <w:rPr>
                <w:rFonts w:hAnsi="宋体" w:cs="仿宋"/>
                <w:color w:val="000000" w:themeColor="text1"/>
                <w:kern w:val="2"/>
                <w:szCs w:val="18"/>
              </w:rPr>
            </w:pPr>
            <w:r w:rsidRPr="008A5DE4">
              <w:rPr>
                <w:rFonts w:hAnsi="宋体" w:cs="仿宋" w:hint="eastAsia"/>
                <w:color w:val="000000" w:themeColor="text1"/>
                <w:kern w:val="2"/>
                <w:szCs w:val="18"/>
              </w:rPr>
              <w:t>软膏类药品密封投放；玻璃容器类药品撕掉完整标签，分门别类装入不透明的塑料袋内；针剂、水剂类注射药品不开启，连同其完整外包装一起，封入密闭的纸筒内，针头另外放入密闭纸筒内；喷雾剂类药品在户外空气流通较好的地方，避免接触明火的条件下彻底排空；其他类药品撕掉药品标签及相关个人标签，用不透明塑料袋装好。</w:t>
            </w:r>
          </w:p>
        </w:tc>
      </w:tr>
      <w:tr w:rsidR="005A1290" w14:paraId="20A4934A" w14:textId="77777777" w:rsidTr="00517797">
        <w:trPr>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C22BF4" w14:textId="77777777" w:rsidR="005A1290" w:rsidRPr="008A5DE4" w:rsidRDefault="005A1290" w:rsidP="005A1290">
            <w:pPr>
              <w:pStyle w:val="afffffffff3"/>
              <w:rPr>
                <w:rFonts w:hAnsi="宋体" w:cs="仿宋"/>
                <w:color w:val="000000" w:themeColor="text1"/>
                <w:kern w:val="2"/>
                <w:szCs w:val="18"/>
              </w:rPr>
            </w:pP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1D02BD" w14:textId="7C82B7D2"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电池</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4EFED0FF" w14:textId="3E342758"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废电池保持完整，防止有害物质外漏，采用塑料袋封装，防止风吹、雨淋、暴晒。</w:t>
            </w:r>
          </w:p>
        </w:tc>
      </w:tr>
      <w:tr w:rsidR="005A1290" w14:paraId="19B6F553" w14:textId="77777777" w:rsidTr="00517797">
        <w:trPr>
          <w:jc w:val="center"/>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82DDC" w14:textId="4767794B" w:rsidR="005A1290" w:rsidRPr="008A5DE4" w:rsidRDefault="005A1290" w:rsidP="005A1290">
            <w:pPr>
              <w:pStyle w:val="afffffffff3"/>
              <w:rPr>
                <w:rFonts w:hAnsi="宋体" w:cs="仿宋"/>
                <w:color w:val="000000" w:themeColor="text1"/>
                <w:kern w:val="2"/>
                <w:szCs w:val="18"/>
              </w:rPr>
            </w:pPr>
            <w:proofErr w:type="gramStart"/>
            <w:r w:rsidRPr="008A5DE4">
              <w:rPr>
                <w:rFonts w:hAnsi="宋体" w:cs="仿宋" w:hint="eastAsia"/>
                <w:color w:val="000000" w:themeColor="text1"/>
                <w:kern w:val="2"/>
                <w:szCs w:val="18"/>
              </w:rPr>
              <w:t>厨余垃圾</w:t>
            </w:r>
            <w:proofErr w:type="gramEnd"/>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67A40093" w14:textId="1762B764" w:rsidR="005A1290" w:rsidRPr="008A5DE4" w:rsidRDefault="005A1290" w:rsidP="005A1290">
            <w:pPr>
              <w:pStyle w:val="afffff"/>
              <w:ind w:firstLine="360"/>
              <w:rPr>
                <w:rFonts w:hAnsi="宋体" w:cs="仿宋"/>
                <w:color w:val="000000" w:themeColor="text1"/>
                <w:kern w:val="2"/>
                <w:sz w:val="18"/>
                <w:szCs w:val="18"/>
              </w:rPr>
            </w:pPr>
            <w:proofErr w:type="gramStart"/>
            <w:r w:rsidRPr="008A5DE4">
              <w:rPr>
                <w:rFonts w:hAnsi="宋体" w:cs="仿宋" w:hint="eastAsia"/>
                <w:color w:val="000000" w:themeColor="text1"/>
                <w:kern w:val="2"/>
                <w:sz w:val="18"/>
                <w:szCs w:val="18"/>
              </w:rPr>
              <w:t>厨余垃圾</w:t>
            </w:r>
            <w:proofErr w:type="gramEnd"/>
            <w:r w:rsidRPr="008A5DE4">
              <w:rPr>
                <w:rFonts w:hAnsi="宋体" w:cs="仿宋" w:hint="eastAsia"/>
                <w:color w:val="000000" w:themeColor="text1"/>
                <w:kern w:val="2"/>
                <w:sz w:val="18"/>
                <w:szCs w:val="18"/>
              </w:rPr>
              <w:t>滤水袋装后投放到指定收集容器，避免混入包装袋、餐巾纸、保鲜膜等物品，投放时破袋，将垃圾袋投入其他垃圾。</w:t>
            </w:r>
          </w:p>
        </w:tc>
      </w:tr>
      <w:tr w:rsidR="005A1290" w14:paraId="200ED7E7" w14:textId="77777777" w:rsidTr="00517797">
        <w:trPr>
          <w:jc w:val="center"/>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A78EFF" w14:textId="445E6B8D" w:rsidR="005A1290" w:rsidRPr="008A5DE4" w:rsidRDefault="005A1290" w:rsidP="005A1290">
            <w:pPr>
              <w:pStyle w:val="afffffffff3"/>
              <w:rPr>
                <w:rFonts w:hAnsi="宋体" w:cs="仿宋"/>
                <w:color w:val="000000" w:themeColor="text1"/>
                <w:kern w:val="2"/>
                <w:szCs w:val="18"/>
              </w:rPr>
            </w:pPr>
            <w:r w:rsidRPr="008A5DE4">
              <w:rPr>
                <w:rFonts w:hAnsi="宋体" w:cs="仿宋" w:hint="eastAsia"/>
                <w:color w:val="000000" w:themeColor="text1"/>
                <w:kern w:val="2"/>
                <w:szCs w:val="18"/>
              </w:rPr>
              <w:t>其他垃圾</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4A259D42" w14:textId="451FA31C" w:rsidR="005A1290" w:rsidRPr="008A5DE4" w:rsidRDefault="005A1290" w:rsidP="005A1290">
            <w:pPr>
              <w:pStyle w:val="afffff"/>
              <w:ind w:firstLine="360"/>
              <w:rPr>
                <w:rFonts w:hAnsi="宋体" w:cs="仿宋"/>
                <w:color w:val="000000" w:themeColor="text1"/>
                <w:kern w:val="2"/>
                <w:sz w:val="18"/>
                <w:szCs w:val="18"/>
              </w:rPr>
            </w:pPr>
            <w:r w:rsidRPr="008A5DE4">
              <w:rPr>
                <w:rFonts w:hAnsi="宋体" w:cs="仿宋" w:hint="eastAsia"/>
                <w:color w:val="000000" w:themeColor="text1"/>
                <w:kern w:val="2"/>
                <w:sz w:val="18"/>
                <w:szCs w:val="18"/>
              </w:rPr>
              <w:t>袋装后投放到指定收集容器内，投放时袋口要扎紧。</w:t>
            </w:r>
          </w:p>
        </w:tc>
      </w:tr>
    </w:tbl>
    <w:p w14:paraId="05E129B1" w14:textId="77777777" w:rsidR="000C6989" w:rsidRDefault="000C6989" w:rsidP="005A1290">
      <w:pPr>
        <w:pStyle w:val="afffff"/>
        <w:ind w:firstLineChars="0" w:firstLine="0"/>
      </w:pPr>
    </w:p>
    <w:p w14:paraId="58004657" w14:textId="77777777" w:rsidR="000C6989" w:rsidRDefault="00DB421C">
      <w:pPr>
        <w:pStyle w:val="affd"/>
        <w:spacing w:before="156" w:after="156"/>
        <w:ind w:left="0"/>
      </w:pPr>
      <w:bookmarkStart w:id="79" w:name="_Toc59612700"/>
      <w:bookmarkStart w:id="80" w:name="_Toc10095"/>
      <w:bookmarkStart w:id="81" w:name="_Toc71277782"/>
      <w:r>
        <w:rPr>
          <w:rFonts w:hint="eastAsia"/>
        </w:rPr>
        <w:t>收集</w:t>
      </w:r>
      <w:bookmarkEnd w:id="79"/>
      <w:bookmarkEnd w:id="80"/>
      <w:bookmarkEnd w:id="81"/>
    </w:p>
    <w:p w14:paraId="1D976381" w14:textId="77777777" w:rsidR="000C6989" w:rsidRDefault="00DB421C">
      <w:pPr>
        <w:pStyle w:val="affffffffb"/>
        <w:ind w:left="0"/>
      </w:pPr>
      <w:r>
        <w:rPr>
          <w:rFonts w:hint="eastAsia"/>
        </w:rPr>
        <w:t>城市居住区应由物业管理公司、社区、业主委员会或环卫专业队伍等负责生活垃圾分类收集。</w:t>
      </w:r>
    </w:p>
    <w:p w14:paraId="53D114EB" w14:textId="77777777" w:rsidR="000C6989" w:rsidRDefault="00DB421C">
      <w:pPr>
        <w:pStyle w:val="affffffffb"/>
        <w:ind w:left="0"/>
      </w:pPr>
      <w:r>
        <w:rPr>
          <w:rFonts w:hint="eastAsia"/>
        </w:rPr>
        <w:t>公共机构和公共区域管理部门应明确垃圾分类收集管理的责任部门和责任人。</w:t>
      </w:r>
    </w:p>
    <w:p w14:paraId="171C5909" w14:textId="77777777" w:rsidR="000C6989" w:rsidRDefault="00DB421C">
      <w:pPr>
        <w:pStyle w:val="affffffffb"/>
        <w:ind w:left="0"/>
      </w:pPr>
      <w:r>
        <w:rPr>
          <w:rFonts w:hint="eastAsia"/>
        </w:rPr>
        <w:t>城市居住区、公共机构和公共区域的垃圾分类收集管理责任部门应定期检查垃圾分类收集设施的完好程度，对破损的垃圾分类收集设施及时进行更换。</w:t>
      </w:r>
    </w:p>
    <w:p w14:paraId="359063B2" w14:textId="77777777" w:rsidR="000C6989" w:rsidRDefault="00DB421C">
      <w:pPr>
        <w:pStyle w:val="affffffffb"/>
        <w:ind w:left="0"/>
      </w:pPr>
      <w:r>
        <w:rPr>
          <w:rFonts w:hint="eastAsia"/>
          <w:spacing w:val="-2"/>
        </w:rPr>
        <w:t>城市居住区、公共机构和公共区域的垃圾分类收集管理责任部门应保持垃</w:t>
      </w:r>
      <w:r>
        <w:rPr>
          <w:rFonts w:hint="eastAsia"/>
        </w:rPr>
        <w:t>圾分类收集设施和设施间（房）整洁卫生，应定期检查可回收物、有害垃圾、大件垃圾、装修垃圾的暂存量，并及时预约相关企业上门收集或外运。</w:t>
      </w:r>
    </w:p>
    <w:p w14:paraId="7F4D6AB1" w14:textId="77777777" w:rsidR="000C6989" w:rsidRDefault="00DB421C">
      <w:pPr>
        <w:pStyle w:val="affffffffb"/>
        <w:ind w:left="0"/>
      </w:pPr>
      <w:r>
        <w:rPr>
          <w:rFonts w:hint="eastAsia"/>
        </w:rPr>
        <w:t>没有条件配置</w:t>
      </w:r>
      <w:r>
        <w:rPr>
          <w:rFonts w:hint="eastAsia"/>
          <w:spacing w:val="-2"/>
        </w:rPr>
        <w:t>大件垃圾、装修垃圾</w:t>
      </w:r>
      <w:r>
        <w:rPr>
          <w:rFonts w:hint="eastAsia"/>
        </w:rPr>
        <w:t>收集点的居住区，宜采用预约等方式，由相关企业或环卫专业化队伍上门回收。</w:t>
      </w:r>
    </w:p>
    <w:p w14:paraId="58030FFF" w14:textId="77777777" w:rsidR="000C6989" w:rsidRDefault="00DB421C">
      <w:pPr>
        <w:pStyle w:val="affffffffb"/>
        <w:ind w:left="0"/>
        <w:rPr>
          <w:spacing w:val="-2"/>
        </w:rPr>
      </w:pPr>
      <w:r>
        <w:rPr>
          <w:rFonts w:hint="eastAsia"/>
          <w:spacing w:val="-2"/>
        </w:rPr>
        <w:t>大件垃圾在收集与贮存过程中不应拆解和处理。</w:t>
      </w:r>
    </w:p>
    <w:p w14:paraId="088981AE" w14:textId="77777777" w:rsidR="000C6989" w:rsidRDefault="00DB421C">
      <w:pPr>
        <w:pStyle w:val="affc"/>
        <w:spacing w:before="312" w:after="312"/>
      </w:pPr>
      <w:bookmarkStart w:id="82" w:name="_Toc71277783"/>
      <w:r>
        <w:rPr>
          <w:rFonts w:hint="eastAsia"/>
        </w:rPr>
        <w:t>运输</w:t>
      </w:r>
      <w:bookmarkEnd w:id="82"/>
    </w:p>
    <w:p w14:paraId="1E40B419" w14:textId="77777777" w:rsidR="000C6989" w:rsidRDefault="00DB421C">
      <w:pPr>
        <w:pStyle w:val="affd"/>
        <w:spacing w:before="156" w:after="156"/>
        <w:ind w:left="0"/>
      </w:pPr>
      <w:bookmarkStart w:id="83" w:name="_Hlk59610196"/>
      <w:bookmarkStart w:id="84" w:name="_Toc28721"/>
      <w:bookmarkStart w:id="85" w:name="_Toc59612697"/>
      <w:bookmarkStart w:id="86" w:name="_Toc71277784"/>
      <w:r>
        <w:rPr>
          <w:rFonts w:hint="eastAsia"/>
        </w:rPr>
        <w:t>中转站（点）</w:t>
      </w:r>
      <w:bookmarkEnd w:id="83"/>
      <w:r>
        <w:rPr>
          <w:rFonts w:hint="eastAsia"/>
        </w:rPr>
        <w:t>配置</w:t>
      </w:r>
      <w:bookmarkEnd w:id="84"/>
      <w:bookmarkEnd w:id="85"/>
      <w:bookmarkEnd w:id="86"/>
    </w:p>
    <w:p w14:paraId="3349EC4A" w14:textId="16ABFF18" w:rsidR="000C6989" w:rsidRDefault="00DB421C">
      <w:pPr>
        <w:pStyle w:val="affffffffb"/>
        <w:ind w:left="0"/>
      </w:pPr>
      <w:r>
        <w:rPr>
          <w:rFonts w:hint="eastAsia"/>
        </w:rPr>
        <w:t>城市建成区应根据当地垃圾分类要求，结合生活垃圾产生量及收运方式，因地制宜的配置垃圾分类收运中转站（点），垃圾分类收运中转站（点）的配置应符合CJJ</w:t>
      </w:r>
      <w:r>
        <w:t xml:space="preserve"> </w:t>
      </w:r>
      <w:r>
        <w:rPr>
          <w:rFonts w:hint="eastAsia"/>
        </w:rPr>
        <w:t>27</w:t>
      </w:r>
      <w:r w:rsidR="00B21596">
        <w:rPr>
          <w:rFonts w:hint="eastAsia"/>
        </w:rPr>
        <w:t>的规定</w:t>
      </w:r>
      <w:r>
        <w:rPr>
          <w:rFonts w:hint="eastAsia"/>
        </w:rPr>
        <w:t>。</w:t>
      </w:r>
    </w:p>
    <w:p w14:paraId="35FA981E" w14:textId="77777777" w:rsidR="000C6989" w:rsidRDefault="00DB421C">
      <w:pPr>
        <w:pStyle w:val="affffffffb"/>
        <w:ind w:left="0"/>
      </w:pPr>
      <w:r>
        <w:rPr>
          <w:rFonts w:hint="eastAsia"/>
        </w:rPr>
        <w:t>宜按县、市、区</w:t>
      </w:r>
      <w:r>
        <w:rPr>
          <w:rFonts w:hint="eastAsia"/>
          <w:spacing w:val="-1"/>
        </w:rPr>
        <w:t>为单位设置有害垃圾</w:t>
      </w:r>
      <w:r>
        <w:rPr>
          <w:rFonts w:hint="eastAsia"/>
        </w:rPr>
        <w:t>收运中转站（</w:t>
      </w:r>
      <w:r>
        <w:rPr>
          <w:rFonts w:hint="eastAsia"/>
          <w:spacing w:val="-1"/>
        </w:rPr>
        <w:t>点），其规模和作业能力应满足覆盖范</w:t>
      </w:r>
      <w:r>
        <w:rPr>
          <w:rFonts w:hint="eastAsia"/>
        </w:rPr>
        <w:t>围的需求；有害垃圾收运中转站（点）可结合垃圾中转站（点）等其他市政设施设置；收运中转站（点）应满足有害垃圾分类收运和简单归类、存储的要求。</w:t>
      </w:r>
    </w:p>
    <w:p w14:paraId="69AA8A71" w14:textId="07D9D6CD" w:rsidR="000C6989" w:rsidRDefault="00DB421C">
      <w:pPr>
        <w:pStyle w:val="affffffffb"/>
        <w:ind w:left="0"/>
      </w:pPr>
      <w:r>
        <w:rPr>
          <w:rFonts w:hint="eastAsia"/>
        </w:rPr>
        <w:t>新建或改建的垃圾中转站（点）宜具备同“四分类”</w:t>
      </w:r>
      <w:r>
        <w:rPr>
          <w:rFonts w:hint="eastAsia"/>
          <w:spacing w:val="-1"/>
        </w:rPr>
        <w:t>相衔接的转运功能，按照转运垃圾类别配</w:t>
      </w:r>
      <w:r>
        <w:rPr>
          <w:rFonts w:hint="eastAsia"/>
          <w:spacing w:val="-1"/>
        </w:rPr>
        <w:lastRenderedPageBreak/>
        <w:t>置可回收物</w:t>
      </w:r>
      <w:r>
        <w:rPr>
          <w:rFonts w:hint="eastAsia"/>
        </w:rPr>
        <w:t>分拣、有害垃圾暂存、</w:t>
      </w:r>
      <w:proofErr w:type="gramStart"/>
      <w:r>
        <w:rPr>
          <w:rFonts w:hint="eastAsia"/>
        </w:rPr>
        <w:t>厨余垃圾</w:t>
      </w:r>
      <w:proofErr w:type="gramEnd"/>
      <w:r>
        <w:rPr>
          <w:rFonts w:hint="eastAsia"/>
        </w:rPr>
        <w:t>及其他垃圾中转或处理、垃圾分类宣传教育等功能，其环境保护、安全生产和职业卫生应符合CJJ</w:t>
      </w:r>
      <w:r>
        <w:t xml:space="preserve"> </w:t>
      </w:r>
      <w:r>
        <w:rPr>
          <w:rFonts w:hint="eastAsia"/>
        </w:rPr>
        <w:t>47的规定。</w:t>
      </w:r>
    </w:p>
    <w:p w14:paraId="4E8DFF32" w14:textId="08982819" w:rsidR="000C6989" w:rsidRDefault="00DB421C">
      <w:pPr>
        <w:pStyle w:val="affd"/>
        <w:spacing w:before="156" w:after="156"/>
        <w:ind w:left="0"/>
      </w:pPr>
      <w:bookmarkStart w:id="87" w:name="_Toc71277785"/>
      <w:r>
        <w:rPr>
          <w:rFonts w:hint="eastAsia"/>
        </w:rPr>
        <w:t>车辆</w:t>
      </w:r>
      <w:bookmarkEnd w:id="87"/>
    </w:p>
    <w:p w14:paraId="3883FB74" w14:textId="77777777" w:rsidR="000C6989" w:rsidRDefault="00DB421C">
      <w:pPr>
        <w:pStyle w:val="affffffffb"/>
        <w:ind w:left="0"/>
      </w:pPr>
      <w:r>
        <w:rPr>
          <w:rFonts w:hint="eastAsia"/>
        </w:rPr>
        <w:t xml:space="preserve">车辆应当具备分类收贮生活垃圾的功能，或者按照分类后不同的类别，分别配置相应的作业车辆。 </w:t>
      </w:r>
    </w:p>
    <w:p w14:paraId="3A526643" w14:textId="09D4638D" w:rsidR="000C6989" w:rsidRDefault="00DB421C">
      <w:pPr>
        <w:pStyle w:val="affffffffb"/>
        <w:ind w:left="0"/>
      </w:pPr>
      <w:r>
        <w:rPr>
          <w:rFonts w:hint="eastAsia"/>
        </w:rPr>
        <w:t>车辆应设置明显的分类收集、运输标识，</w:t>
      </w:r>
      <w:r>
        <w:rPr>
          <w:rFonts w:hint="eastAsia"/>
          <w:szCs w:val="22"/>
        </w:rPr>
        <w:t>生活垃圾分类运输车辆标识按GB/T</w:t>
      </w:r>
      <w:r>
        <w:rPr>
          <w:szCs w:val="22"/>
        </w:rPr>
        <w:t xml:space="preserve"> </w:t>
      </w:r>
      <w:r>
        <w:rPr>
          <w:rFonts w:hint="eastAsia"/>
          <w:szCs w:val="22"/>
        </w:rPr>
        <w:t>19095</w:t>
      </w:r>
      <w:r w:rsidR="006231BF">
        <w:rPr>
          <w:rFonts w:hint="eastAsia"/>
          <w:szCs w:val="22"/>
        </w:rPr>
        <w:t>的规定</w:t>
      </w:r>
      <w:r>
        <w:rPr>
          <w:rFonts w:hint="eastAsia"/>
          <w:szCs w:val="22"/>
        </w:rPr>
        <w:t>设置</w:t>
      </w:r>
      <w:r>
        <w:rPr>
          <w:rFonts w:hint="eastAsia"/>
        </w:rPr>
        <w:t>。车辆应保持功能完好、外观整洁,车牌号码完整。</w:t>
      </w:r>
    </w:p>
    <w:p w14:paraId="0629D902" w14:textId="77777777" w:rsidR="000C6989" w:rsidRDefault="00DB421C">
      <w:pPr>
        <w:pStyle w:val="affffffffb"/>
        <w:ind w:left="0"/>
      </w:pPr>
      <w:r>
        <w:rPr>
          <w:rFonts w:hint="eastAsia"/>
        </w:rPr>
        <w:t>车辆厢体应密闭，不应乱吊挂、拖挂和超高超载运输垃圾。</w:t>
      </w:r>
    </w:p>
    <w:p w14:paraId="0E76CBD7" w14:textId="77777777" w:rsidR="000C6989" w:rsidRDefault="00DB421C">
      <w:pPr>
        <w:pStyle w:val="affffffffb"/>
        <w:ind w:left="0"/>
      </w:pPr>
      <w:r>
        <w:rPr>
          <w:rFonts w:hint="eastAsia"/>
        </w:rPr>
        <w:t>垃圾运输车应加装污水收集装置，收集生活垃圾后，至指定地点进行压缩排水。</w:t>
      </w:r>
    </w:p>
    <w:p w14:paraId="7E76ADBA" w14:textId="77777777" w:rsidR="000C6989" w:rsidRDefault="00DB421C">
      <w:pPr>
        <w:pStyle w:val="affffffffb"/>
        <w:ind w:left="0"/>
      </w:pPr>
      <w:r>
        <w:rPr>
          <w:rFonts w:hint="eastAsia"/>
        </w:rPr>
        <w:t>车辆出车前应对垃圾车车身、厢体进行清洁, 作业结束,应及时对车辆进行清洗消毒，清洗污水纳入城市污水管网。</w:t>
      </w:r>
    </w:p>
    <w:p w14:paraId="29F3A25F" w14:textId="41B94DFC" w:rsidR="000C6989" w:rsidRDefault="00DB421C">
      <w:pPr>
        <w:pStyle w:val="affd"/>
        <w:spacing w:before="156" w:after="156"/>
        <w:ind w:left="0"/>
      </w:pPr>
      <w:bookmarkStart w:id="88" w:name="_Toc71277786"/>
      <w:r>
        <w:rPr>
          <w:rFonts w:hint="eastAsia"/>
        </w:rPr>
        <w:t>运输</w:t>
      </w:r>
      <w:bookmarkEnd w:id="88"/>
    </w:p>
    <w:p w14:paraId="02A8DC46" w14:textId="77777777" w:rsidR="000C6989" w:rsidRDefault="00DB421C">
      <w:pPr>
        <w:pStyle w:val="affffffffb"/>
        <w:ind w:left="0"/>
      </w:pPr>
      <w:r>
        <w:rPr>
          <w:rFonts w:hint="eastAsia"/>
        </w:rPr>
        <w:t>集中投放收集站（点）可回收物清运一般不应低于每周1次，应由相关企事业单位或委托环卫专业化队伍清运。</w:t>
      </w:r>
    </w:p>
    <w:p w14:paraId="23172107" w14:textId="77777777" w:rsidR="000C6989" w:rsidRDefault="00DB421C">
      <w:pPr>
        <w:pStyle w:val="affffffffb"/>
        <w:ind w:left="0"/>
      </w:pPr>
      <w:r>
        <w:rPr>
          <w:rFonts w:hint="eastAsia"/>
        </w:rPr>
        <w:t>集中投放收集站（点）</w:t>
      </w:r>
      <w:r>
        <w:rPr>
          <w:rFonts w:hint="eastAsia"/>
          <w:spacing w:val="-6"/>
        </w:rPr>
        <w:t>有害垃圾清运一般不应低于</w:t>
      </w:r>
      <w:r>
        <w:rPr>
          <w:rFonts w:hint="eastAsia"/>
        </w:rPr>
        <w:t>每月1次，或采取预约上门的方式，应由有资质的相关企事业单位或环卫专业化队伍负责清运。</w:t>
      </w:r>
    </w:p>
    <w:p w14:paraId="495ADAD8" w14:textId="77777777" w:rsidR="000C6989" w:rsidRDefault="00DB421C">
      <w:pPr>
        <w:pStyle w:val="affffffffb"/>
        <w:ind w:left="0"/>
      </w:pPr>
      <w:r>
        <w:rPr>
          <w:rFonts w:hint="eastAsia"/>
        </w:rPr>
        <w:t>集中投放收集站（点）</w:t>
      </w:r>
      <w:proofErr w:type="gramStart"/>
      <w:r>
        <w:rPr>
          <w:rFonts w:hint="eastAsia"/>
          <w:spacing w:val="-2"/>
        </w:rPr>
        <w:t>厨余垃圾</w:t>
      </w:r>
      <w:proofErr w:type="gramEnd"/>
      <w:r>
        <w:rPr>
          <w:rFonts w:hint="eastAsia"/>
          <w:spacing w:val="-2"/>
        </w:rPr>
        <w:t>应日产日清，</w:t>
      </w:r>
      <w:r>
        <w:rPr>
          <w:rFonts w:hint="eastAsia"/>
        </w:rPr>
        <w:t>由环卫专业化队伍或相关企事业单位负责清运。</w:t>
      </w:r>
    </w:p>
    <w:p w14:paraId="3D8A5E05" w14:textId="77777777" w:rsidR="000C6989" w:rsidRDefault="00DB421C">
      <w:pPr>
        <w:pStyle w:val="affffffffb"/>
        <w:ind w:left="0"/>
      </w:pPr>
      <w:r>
        <w:rPr>
          <w:rFonts w:hint="eastAsia"/>
        </w:rPr>
        <w:t>集中投放收集站（点）其他垃圾应日产日清，由环卫专业化队伍或相关企事业单位负责清运。</w:t>
      </w:r>
    </w:p>
    <w:p w14:paraId="0045BF96" w14:textId="77777777" w:rsidR="000C6989" w:rsidRDefault="00DB421C">
      <w:pPr>
        <w:pStyle w:val="affffffffb"/>
        <w:ind w:left="0"/>
      </w:pPr>
      <w:r>
        <w:rPr>
          <w:rFonts w:hint="eastAsia"/>
        </w:rPr>
        <w:t>大件垃圾、装修垃圾临时存放点（堆处）垃圾宜采取预约上门的方式清运，由环卫专业化队伍或相关企事业单位负责清运。</w:t>
      </w:r>
    </w:p>
    <w:p w14:paraId="0ED381D6" w14:textId="77777777" w:rsidR="000C6989" w:rsidRDefault="00DB421C">
      <w:pPr>
        <w:pStyle w:val="affffffffb"/>
        <w:ind w:left="0"/>
      </w:pPr>
      <w:r>
        <w:rPr>
          <w:rFonts w:hint="eastAsia"/>
        </w:rPr>
        <w:t>在收运垃圾时，应做到密闭、分类收运，防止二次污染。</w:t>
      </w:r>
    </w:p>
    <w:p w14:paraId="6328A5E4" w14:textId="77777777" w:rsidR="000C6989" w:rsidRDefault="00DB421C">
      <w:pPr>
        <w:pStyle w:val="affffffffb"/>
        <w:ind w:left="0"/>
        <w:rPr>
          <w:color w:val="000000" w:themeColor="text1"/>
        </w:rPr>
      </w:pPr>
      <w:r>
        <w:rPr>
          <w:rFonts w:hint="eastAsia"/>
          <w:color w:val="000000" w:themeColor="text1"/>
        </w:rPr>
        <w:t>在收运垃圾时，应尽量避开上下班早晚高峰期，避开交通拥堵，居住区内外的垃圾收运分开，居住区内应尽量避免、减少噪声，居住区外保持城市干净整洁。</w:t>
      </w:r>
    </w:p>
    <w:p w14:paraId="2970F80C" w14:textId="77777777" w:rsidR="000C6989" w:rsidRDefault="00DB421C">
      <w:pPr>
        <w:pStyle w:val="affffffffb"/>
        <w:ind w:left="0"/>
        <w:rPr>
          <w:color w:val="000000" w:themeColor="text1"/>
        </w:rPr>
      </w:pPr>
      <w:r>
        <w:rPr>
          <w:rFonts w:hint="eastAsia"/>
          <w:color w:val="000000" w:themeColor="text1"/>
        </w:rPr>
        <w:t>收运生活垃圾后，应将生活垃圾收集容器复位，清扫作业场地。</w:t>
      </w:r>
    </w:p>
    <w:p w14:paraId="6DE8B6B4" w14:textId="77777777" w:rsidR="000C6989" w:rsidRDefault="00DB421C">
      <w:pPr>
        <w:pStyle w:val="affffffffb"/>
        <w:ind w:left="0"/>
        <w:rPr>
          <w:color w:val="000000" w:themeColor="text1"/>
        </w:rPr>
      </w:pPr>
      <w:r>
        <w:rPr>
          <w:rFonts w:hint="eastAsia"/>
          <w:color w:val="000000" w:themeColor="text1"/>
        </w:rPr>
        <w:t>运输垃圾应使用密闭的运输工具，不应在收集、运输过程中进行敞开式压缩、分拣、转运。</w:t>
      </w:r>
    </w:p>
    <w:p w14:paraId="13B60923" w14:textId="77777777" w:rsidR="000C6989" w:rsidRDefault="00DB421C">
      <w:pPr>
        <w:pStyle w:val="affffffffb"/>
        <w:ind w:left="0"/>
        <w:rPr>
          <w:color w:val="000000" w:themeColor="text1"/>
        </w:rPr>
      </w:pPr>
      <w:r>
        <w:rPr>
          <w:rFonts w:hint="eastAsia"/>
          <w:color w:val="000000" w:themeColor="text1"/>
        </w:rPr>
        <w:t>在运输过程中无垃圾扬、散、拖、挂和污水滴漏，将垃圾运送至有关部门规定的处置场所。</w:t>
      </w:r>
    </w:p>
    <w:p w14:paraId="49892D00" w14:textId="77777777" w:rsidR="000C6989" w:rsidRDefault="00DB421C">
      <w:pPr>
        <w:pStyle w:val="affffffffb"/>
        <w:ind w:left="0"/>
        <w:rPr>
          <w:color w:val="000000" w:themeColor="text1"/>
          <w:u w:val="single"/>
        </w:rPr>
      </w:pPr>
      <w:r>
        <w:rPr>
          <w:rFonts w:hint="eastAsia"/>
          <w:color w:val="000000" w:themeColor="text1"/>
        </w:rPr>
        <w:t>道路沿线</w:t>
      </w:r>
      <w:r>
        <w:rPr>
          <w:rFonts w:hint="eastAsia"/>
        </w:rPr>
        <w:t>收运集中收置站（点）</w:t>
      </w:r>
      <w:r>
        <w:rPr>
          <w:rFonts w:hint="eastAsia"/>
          <w:color w:val="000000" w:themeColor="text1"/>
        </w:rPr>
        <w:t>，垃圾桶摆放时间不应超过垃圾清运时间前10分钟，清运后垃圾桶应同步复位。</w:t>
      </w:r>
    </w:p>
    <w:p w14:paraId="2E903610" w14:textId="77777777" w:rsidR="000C6989" w:rsidRDefault="00DB421C">
      <w:pPr>
        <w:pStyle w:val="affc"/>
        <w:spacing w:before="312" w:after="312"/>
      </w:pPr>
      <w:bookmarkStart w:id="89" w:name="_Toc59612704"/>
      <w:bookmarkStart w:id="90" w:name="_Toc9093"/>
      <w:bookmarkStart w:id="91" w:name="_Toc71277787"/>
      <w:r>
        <w:rPr>
          <w:rFonts w:hint="eastAsia"/>
        </w:rPr>
        <w:t>处理</w:t>
      </w:r>
      <w:bookmarkEnd w:id="89"/>
      <w:bookmarkEnd w:id="90"/>
      <w:bookmarkEnd w:id="91"/>
    </w:p>
    <w:p w14:paraId="6D76CE37" w14:textId="77777777" w:rsidR="000C6989" w:rsidRDefault="00DB421C">
      <w:pPr>
        <w:pStyle w:val="affd"/>
        <w:spacing w:before="156" w:after="156"/>
        <w:ind w:left="0"/>
      </w:pPr>
      <w:bookmarkStart w:id="92" w:name="_Toc59612705"/>
      <w:bookmarkStart w:id="93" w:name="_Toc24937"/>
      <w:bookmarkStart w:id="94" w:name="_Toc71277788"/>
      <w:r>
        <w:rPr>
          <w:rFonts w:hint="eastAsia"/>
        </w:rPr>
        <w:t>可回收物</w:t>
      </w:r>
      <w:bookmarkEnd w:id="92"/>
      <w:bookmarkEnd w:id="93"/>
      <w:bookmarkEnd w:id="94"/>
    </w:p>
    <w:p w14:paraId="01D1FBFC" w14:textId="77777777" w:rsidR="000C6989" w:rsidRDefault="00DB421C">
      <w:pPr>
        <w:pStyle w:val="affffffffb"/>
        <w:ind w:left="0"/>
      </w:pPr>
      <w:r>
        <w:rPr>
          <w:rFonts w:hint="eastAsia"/>
        </w:rPr>
        <w:t>可回收物的分拣中心</w:t>
      </w:r>
      <w:proofErr w:type="gramStart"/>
      <w:r>
        <w:rPr>
          <w:rFonts w:hint="eastAsia"/>
        </w:rPr>
        <w:t>宜合理</w:t>
      </w:r>
      <w:proofErr w:type="gramEnd"/>
      <w:r>
        <w:rPr>
          <w:rFonts w:hint="eastAsia"/>
        </w:rPr>
        <w:t xml:space="preserve">设置生产、办公、教育展示、交易、物流等区域，分拣设施产生的污染物处理与排放、以及设施的防雷、防火、加工安全应符合国家和地方相关法规要求。 </w:t>
      </w:r>
    </w:p>
    <w:p w14:paraId="6FBCAA84" w14:textId="77777777" w:rsidR="000C6989" w:rsidRDefault="00DB421C">
      <w:pPr>
        <w:pStyle w:val="affffffffb"/>
        <w:ind w:left="0"/>
      </w:pPr>
      <w:r>
        <w:rPr>
          <w:rFonts w:hint="eastAsia"/>
        </w:rPr>
        <w:t>可回收物应交由具备合法资质的企事业单位进行处理。</w:t>
      </w:r>
    </w:p>
    <w:p w14:paraId="33E67E18" w14:textId="77777777" w:rsidR="000C6989" w:rsidRDefault="00DB421C">
      <w:pPr>
        <w:pStyle w:val="affd"/>
        <w:spacing w:before="156" w:after="156"/>
        <w:ind w:left="0"/>
      </w:pPr>
      <w:bookmarkStart w:id="95" w:name="_Toc59612706"/>
      <w:bookmarkStart w:id="96" w:name="_Toc27641"/>
      <w:bookmarkStart w:id="97" w:name="_Toc71277789"/>
      <w:r>
        <w:rPr>
          <w:rFonts w:hint="eastAsia"/>
        </w:rPr>
        <w:t>有害垃圾</w:t>
      </w:r>
      <w:bookmarkEnd w:id="95"/>
      <w:bookmarkEnd w:id="96"/>
      <w:bookmarkEnd w:id="97"/>
    </w:p>
    <w:p w14:paraId="2C803E1B" w14:textId="77777777" w:rsidR="000C6989" w:rsidRDefault="00DB421C">
      <w:pPr>
        <w:pStyle w:val="afffff"/>
        <w:ind w:firstLine="420"/>
      </w:pPr>
      <w:r>
        <w:rPr>
          <w:rFonts w:hint="eastAsia"/>
        </w:rPr>
        <w:t>单独收集的有害垃圾应交由专门的有资质的企事业单位处理。</w:t>
      </w:r>
    </w:p>
    <w:p w14:paraId="4EDB4E0D" w14:textId="77777777" w:rsidR="000C6989" w:rsidRDefault="00DB421C">
      <w:pPr>
        <w:pStyle w:val="affd"/>
        <w:spacing w:before="156" w:after="156"/>
        <w:ind w:left="0"/>
      </w:pPr>
      <w:bookmarkStart w:id="98" w:name="_Toc59612707"/>
      <w:bookmarkStart w:id="99" w:name="_Toc21889"/>
      <w:bookmarkStart w:id="100" w:name="_Toc71277790"/>
      <w:proofErr w:type="gramStart"/>
      <w:r>
        <w:rPr>
          <w:rFonts w:hint="eastAsia"/>
        </w:rPr>
        <w:t>厨余垃圾</w:t>
      </w:r>
      <w:bookmarkEnd w:id="98"/>
      <w:bookmarkEnd w:id="99"/>
      <w:bookmarkEnd w:id="100"/>
      <w:proofErr w:type="gramEnd"/>
    </w:p>
    <w:p w14:paraId="4E4E240F" w14:textId="77777777" w:rsidR="000C6989" w:rsidRDefault="00DB421C">
      <w:pPr>
        <w:pStyle w:val="affffffffb"/>
        <w:ind w:left="0"/>
      </w:pPr>
      <w:r>
        <w:rPr>
          <w:rFonts w:hint="eastAsia"/>
        </w:rPr>
        <w:lastRenderedPageBreak/>
        <w:t>应根据</w:t>
      </w:r>
      <w:proofErr w:type="gramStart"/>
      <w:r>
        <w:rPr>
          <w:rFonts w:hint="eastAsia"/>
        </w:rPr>
        <w:t>厨余垃圾</w:t>
      </w:r>
      <w:proofErr w:type="gramEnd"/>
      <w:r>
        <w:rPr>
          <w:rFonts w:hint="eastAsia"/>
        </w:rPr>
        <w:t>类型和处理需求，因地制宜地选择技术路线和处理规模。</w:t>
      </w:r>
    </w:p>
    <w:p w14:paraId="26CA3D66" w14:textId="5455A380" w:rsidR="000C6989" w:rsidRDefault="00DB421C">
      <w:pPr>
        <w:pStyle w:val="affffffffb"/>
        <w:ind w:left="0"/>
      </w:pPr>
      <w:r>
        <w:rPr>
          <w:rFonts w:hint="eastAsia"/>
        </w:rPr>
        <w:t>城区范围内的公共机构食堂、餐饮企业收集的</w:t>
      </w:r>
      <w:proofErr w:type="gramStart"/>
      <w:r>
        <w:rPr>
          <w:rFonts w:hint="eastAsia"/>
        </w:rPr>
        <w:t>厨余垃圾</w:t>
      </w:r>
      <w:proofErr w:type="gramEnd"/>
      <w:r>
        <w:rPr>
          <w:rFonts w:hint="eastAsia"/>
        </w:rPr>
        <w:t>应由专业化企</w:t>
      </w:r>
      <w:r>
        <w:rPr>
          <w:rFonts w:hint="eastAsia"/>
          <w:spacing w:val="3"/>
        </w:rPr>
        <w:t>业进行处理和资源化利用，且应符合</w:t>
      </w:r>
      <w:r>
        <w:rPr>
          <w:rFonts w:hint="eastAsia"/>
        </w:rPr>
        <w:t>CJJ 184的规定。</w:t>
      </w:r>
    </w:p>
    <w:p w14:paraId="37A245C0" w14:textId="16194D17" w:rsidR="000C6989" w:rsidRDefault="00DB421C">
      <w:pPr>
        <w:pStyle w:val="affffffffb"/>
        <w:ind w:left="0"/>
      </w:pPr>
      <w:r>
        <w:rPr>
          <w:rFonts w:hint="eastAsia"/>
        </w:rPr>
        <w:t>城市居住区、农贸市场、生鲜超市、中转站（点）设置的</w:t>
      </w:r>
      <w:proofErr w:type="gramStart"/>
      <w:r>
        <w:rPr>
          <w:rFonts w:hint="eastAsia"/>
        </w:rPr>
        <w:t>分散式厨余垃圾处理</w:t>
      </w:r>
      <w:proofErr w:type="gramEnd"/>
      <w:r>
        <w:rPr>
          <w:rFonts w:hint="eastAsia"/>
        </w:rPr>
        <w:t>站（点）宜采</w:t>
      </w:r>
      <w:r>
        <w:rPr>
          <w:rFonts w:hint="eastAsia"/>
          <w:spacing w:val="2"/>
        </w:rPr>
        <w:t>用好氧生物处理机处理，采用的生物处理机应符合</w:t>
      </w:r>
      <w:r>
        <w:rPr>
          <w:rFonts w:hint="eastAsia"/>
        </w:rPr>
        <w:t>CJ/T</w:t>
      </w:r>
      <w:r>
        <w:t xml:space="preserve"> </w:t>
      </w:r>
      <w:r>
        <w:rPr>
          <w:rFonts w:hint="eastAsia"/>
        </w:rPr>
        <w:t>227的规定。</w:t>
      </w:r>
    </w:p>
    <w:p w14:paraId="675AAC77" w14:textId="77777777" w:rsidR="000C6989" w:rsidRDefault="00DB421C">
      <w:pPr>
        <w:pStyle w:val="affffffffb"/>
        <w:ind w:left="0"/>
      </w:pPr>
      <w:r>
        <w:rPr>
          <w:rFonts w:hint="eastAsia"/>
        </w:rPr>
        <w:t>采用好氧生物处理技术路线时，</w:t>
      </w:r>
      <w:proofErr w:type="gramStart"/>
      <w:r>
        <w:rPr>
          <w:rFonts w:hint="eastAsia"/>
        </w:rPr>
        <w:t>厨余垃圾</w:t>
      </w:r>
      <w:proofErr w:type="gramEnd"/>
      <w:r>
        <w:rPr>
          <w:rFonts w:hint="eastAsia"/>
        </w:rPr>
        <w:t>宜与农作物秸秆等其他有机易腐垃圾协同处理。</w:t>
      </w:r>
    </w:p>
    <w:p w14:paraId="1C9749A5" w14:textId="77777777" w:rsidR="000C6989" w:rsidRDefault="00DB421C">
      <w:pPr>
        <w:pStyle w:val="affffffffb"/>
        <w:ind w:left="0"/>
        <w:rPr>
          <w:color w:val="FF0000"/>
        </w:rPr>
      </w:pPr>
      <w:proofErr w:type="gramStart"/>
      <w:r>
        <w:rPr>
          <w:rFonts w:hint="eastAsia"/>
        </w:rPr>
        <w:t>利用厨余垃圾处理</w:t>
      </w:r>
      <w:proofErr w:type="gramEnd"/>
      <w:r>
        <w:rPr>
          <w:rFonts w:hint="eastAsia"/>
        </w:rPr>
        <w:t>产生的沼渣堆肥制有机肥时，有机肥产品应符合有机肥料质量要求。</w:t>
      </w:r>
    </w:p>
    <w:p w14:paraId="72F0EE71" w14:textId="77777777" w:rsidR="000C6989" w:rsidRDefault="00DB421C">
      <w:pPr>
        <w:pStyle w:val="affd"/>
        <w:spacing w:before="156" w:after="156"/>
        <w:ind w:left="0"/>
      </w:pPr>
      <w:bookmarkStart w:id="101" w:name="_Toc15212"/>
      <w:bookmarkStart w:id="102" w:name="_Toc59612708"/>
      <w:bookmarkStart w:id="103" w:name="_Toc71277791"/>
      <w:r>
        <w:rPr>
          <w:rFonts w:hint="eastAsia"/>
        </w:rPr>
        <w:t>其他垃圾</w:t>
      </w:r>
      <w:bookmarkEnd w:id="101"/>
      <w:bookmarkEnd w:id="102"/>
      <w:bookmarkEnd w:id="103"/>
    </w:p>
    <w:p w14:paraId="1FF86B66" w14:textId="77777777" w:rsidR="000C6989" w:rsidRDefault="00DB421C">
      <w:pPr>
        <w:pStyle w:val="afffff"/>
        <w:ind w:firstLine="420"/>
      </w:pPr>
      <w:r>
        <w:rPr>
          <w:rFonts w:hint="eastAsia"/>
        </w:rPr>
        <w:t>其他垃圾交由生活垃圾焚烧企业或卫生填埋场等单位统筹无害化处理。</w:t>
      </w:r>
    </w:p>
    <w:p w14:paraId="183CF5C2" w14:textId="77777777" w:rsidR="000C6989" w:rsidRDefault="00DB421C">
      <w:pPr>
        <w:pStyle w:val="affd"/>
        <w:spacing w:before="156" w:after="156"/>
        <w:ind w:left="0"/>
      </w:pPr>
      <w:bookmarkStart w:id="104" w:name="_Toc10133"/>
      <w:bookmarkStart w:id="105" w:name="_Toc59612709"/>
      <w:bookmarkStart w:id="106" w:name="_Toc71277792"/>
      <w:r>
        <w:rPr>
          <w:rFonts w:hint="eastAsia"/>
        </w:rPr>
        <w:t>大件垃圾、装修垃圾</w:t>
      </w:r>
      <w:bookmarkEnd w:id="104"/>
      <w:bookmarkEnd w:id="105"/>
      <w:bookmarkEnd w:id="106"/>
    </w:p>
    <w:p w14:paraId="75ACD4D0" w14:textId="1D04FCBB" w:rsidR="000C6989" w:rsidRDefault="00DB421C">
      <w:pPr>
        <w:pStyle w:val="affffffffb"/>
        <w:ind w:left="0"/>
      </w:pPr>
      <w:r>
        <w:rPr>
          <w:rFonts w:hint="eastAsia"/>
        </w:rPr>
        <w:t>大件垃圾拆解前应按家具、家用电器和电子产品、其他大件垃圾进行分类，大件垃圾的拆解场所设置、拆解、再生利用、残余物处置等作业应符合GB/T 25175的规定。废弃电器电子产品应交由有资质单位处理。</w:t>
      </w:r>
    </w:p>
    <w:p w14:paraId="026D1864" w14:textId="77777777" w:rsidR="000C6989" w:rsidRDefault="00DB421C">
      <w:pPr>
        <w:pStyle w:val="affffffffb"/>
        <w:ind w:left="0"/>
      </w:pPr>
      <w:r>
        <w:rPr>
          <w:rFonts w:hint="eastAsia"/>
        </w:rPr>
        <w:t>装修垃圾宜进行分拣</w:t>
      </w:r>
      <w:proofErr w:type="gramStart"/>
      <w:r>
        <w:rPr>
          <w:rFonts w:hint="eastAsia"/>
        </w:rPr>
        <w:t>后按弃料</w:t>
      </w:r>
      <w:proofErr w:type="gramEnd"/>
      <w:r>
        <w:rPr>
          <w:rFonts w:hint="eastAsia"/>
        </w:rPr>
        <w:t>或弃土的属性进行分类处理，装修垃圾应由专业化企业处理。处置后进行资源化利用和无害化处理。</w:t>
      </w:r>
    </w:p>
    <w:p w14:paraId="2E4D6C4D" w14:textId="77777777" w:rsidR="000C6989" w:rsidRDefault="00DB421C">
      <w:pPr>
        <w:pStyle w:val="affc"/>
        <w:spacing w:before="312" w:after="312"/>
      </w:pPr>
      <w:bookmarkStart w:id="107" w:name="_Toc14608"/>
      <w:bookmarkStart w:id="108" w:name="_Toc59612710"/>
      <w:bookmarkStart w:id="109" w:name="_Toc71277793"/>
      <w:r>
        <w:rPr>
          <w:rFonts w:hint="eastAsia"/>
        </w:rPr>
        <w:t>绩效管理</w:t>
      </w:r>
      <w:bookmarkEnd w:id="107"/>
      <w:bookmarkEnd w:id="108"/>
      <w:bookmarkEnd w:id="109"/>
    </w:p>
    <w:p w14:paraId="6B4093C0" w14:textId="77777777" w:rsidR="000C6989" w:rsidRDefault="00DB421C">
      <w:pPr>
        <w:pStyle w:val="affd"/>
        <w:spacing w:before="156" w:after="156"/>
        <w:ind w:left="0"/>
      </w:pPr>
      <w:bookmarkStart w:id="110" w:name="_Toc25581"/>
      <w:bookmarkStart w:id="111" w:name="_Toc59612712"/>
      <w:bookmarkStart w:id="112" w:name="_Toc71277794"/>
      <w:r>
        <w:rPr>
          <w:rFonts w:hint="eastAsia"/>
        </w:rPr>
        <w:t>评价指标</w:t>
      </w:r>
      <w:bookmarkEnd w:id="110"/>
      <w:bookmarkEnd w:id="111"/>
      <w:bookmarkEnd w:id="112"/>
    </w:p>
    <w:p w14:paraId="27710C10" w14:textId="00456B84" w:rsidR="000C6989" w:rsidRDefault="00DB421C">
      <w:pPr>
        <w:pStyle w:val="affffffffb"/>
        <w:ind w:left="0"/>
      </w:pPr>
      <w:r>
        <w:rPr>
          <w:rFonts w:hint="eastAsia"/>
        </w:rPr>
        <w:t>城市生活垃圾分类评价基本指标应包括居民</w:t>
      </w:r>
      <w:r>
        <w:t>知晓率、参与率、</w:t>
      </w:r>
      <w:r w:rsidR="00517797">
        <w:rPr>
          <w:rFonts w:hint="eastAsia"/>
        </w:rPr>
        <w:t>投放准确率、</w:t>
      </w:r>
      <w:r w:rsidR="001951D5">
        <w:rPr>
          <w:rFonts w:hint="eastAsia"/>
        </w:rPr>
        <w:t>分类设施、宣传指导。</w:t>
      </w:r>
      <w:r>
        <w:rPr>
          <w:rFonts w:hint="eastAsia"/>
        </w:rPr>
        <w:t>其计算方法应符合CJJ/T 102和合肥市垃圾分类主管部门的要求。</w:t>
      </w:r>
    </w:p>
    <w:p w14:paraId="36E87716" w14:textId="77777777" w:rsidR="000C6989" w:rsidRDefault="00DB421C">
      <w:pPr>
        <w:pStyle w:val="affffffffb"/>
        <w:ind w:left="0"/>
      </w:pPr>
      <w:r>
        <w:rPr>
          <w:rFonts w:hint="eastAsia"/>
        </w:rPr>
        <w:t>行业主管部门、公共机构和公共</w:t>
      </w:r>
      <w:proofErr w:type="gramStart"/>
      <w:r>
        <w:rPr>
          <w:rFonts w:hint="eastAsia"/>
        </w:rPr>
        <w:t>区域市</w:t>
      </w:r>
      <w:proofErr w:type="gramEnd"/>
      <w:r>
        <w:rPr>
          <w:rFonts w:hint="eastAsia"/>
        </w:rPr>
        <w:t>一级管理部门可在上述指标基础上制定相应的考核评价指标。</w:t>
      </w:r>
    </w:p>
    <w:p w14:paraId="0F2D6674" w14:textId="77777777" w:rsidR="000C6989" w:rsidRDefault="00DB421C">
      <w:pPr>
        <w:pStyle w:val="affffffffb"/>
        <w:ind w:left="0"/>
      </w:pPr>
      <w:r>
        <w:rPr>
          <w:rFonts w:hint="eastAsia"/>
        </w:rPr>
        <w:t>评价基本指标应符合国家、安徽省和合肥市垃圾分类主管部门的相关要求；市级城市管理行政部门及时对垃圾分类管理的绩效评价指标进行更新和完善。</w:t>
      </w:r>
    </w:p>
    <w:p w14:paraId="5BC0335A" w14:textId="77777777" w:rsidR="000C6989" w:rsidRDefault="00DB421C">
      <w:pPr>
        <w:pStyle w:val="affd"/>
        <w:spacing w:before="156" w:after="156"/>
        <w:ind w:left="0"/>
      </w:pPr>
      <w:bookmarkStart w:id="113" w:name="_Toc59612713"/>
      <w:bookmarkStart w:id="114" w:name="_Toc11099"/>
      <w:bookmarkStart w:id="115" w:name="_Toc71277795"/>
      <w:r>
        <w:rPr>
          <w:rFonts w:hint="eastAsia"/>
        </w:rPr>
        <w:t>数据</w:t>
      </w:r>
      <w:bookmarkEnd w:id="113"/>
      <w:bookmarkEnd w:id="114"/>
      <w:r>
        <w:rPr>
          <w:rFonts w:hint="eastAsia"/>
        </w:rPr>
        <w:t>统计</w:t>
      </w:r>
      <w:bookmarkEnd w:id="115"/>
    </w:p>
    <w:p w14:paraId="777EDAE9" w14:textId="77777777" w:rsidR="000C6989" w:rsidRDefault="00DB421C">
      <w:pPr>
        <w:pStyle w:val="affffffffb"/>
        <w:ind w:left="0"/>
      </w:pPr>
      <w:r>
        <w:rPr>
          <w:rFonts w:hint="eastAsia"/>
        </w:rPr>
        <w:t>垃圾分类主管部门应负责辖区垃圾分类管理绩效数据的收集、处理和上报。</w:t>
      </w:r>
    </w:p>
    <w:p w14:paraId="58A106F7" w14:textId="77777777" w:rsidR="000C6989" w:rsidRDefault="00DB421C">
      <w:pPr>
        <w:pStyle w:val="affffffffb"/>
        <w:ind w:left="0"/>
      </w:pPr>
      <w:r>
        <w:rPr>
          <w:rFonts w:hint="eastAsia"/>
        </w:rPr>
        <w:t>有害垃圾收集处理的种类、数量等数据可从有害垃圾暂存入库、出库</w:t>
      </w:r>
      <w:proofErr w:type="gramStart"/>
      <w:r>
        <w:rPr>
          <w:rFonts w:hint="eastAsia"/>
        </w:rPr>
        <w:t>基础台账以及</w:t>
      </w:r>
      <w:proofErr w:type="gramEnd"/>
      <w:r>
        <w:rPr>
          <w:rFonts w:hint="eastAsia"/>
        </w:rPr>
        <w:t>委托代收</w:t>
      </w:r>
      <w:proofErr w:type="gramStart"/>
      <w:r>
        <w:rPr>
          <w:rFonts w:hint="eastAsia"/>
        </w:rPr>
        <w:t>代处理</w:t>
      </w:r>
      <w:proofErr w:type="gramEnd"/>
      <w:r>
        <w:rPr>
          <w:rFonts w:hint="eastAsia"/>
        </w:rPr>
        <w:t>协议或智能统计数据中获取。</w:t>
      </w:r>
      <w:proofErr w:type="gramStart"/>
      <w:r>
        <w:rPr>
          <w:rFonts w:hint="eastAsia"/>
        </w:rPr>
        <w:t>厨余垃圾收集</w:t>
      </w:r>
      <w:proofErr w:type="gramEnd"/>
      <w:r>
        <w:rPr>
          <w:rFonts w:hint="eastAsia"/>
        </w:rPr>
        <w:t>处理等数据可从集中处理厂和分散式处理站点运行记录和支付处理经费单据中获取。可回收物回收的种类、数量等数据可从区域内各回收站点出入库记录和营业单据中获取。大件垃圾、装修垃圾收集处理数据可从处理企业运行日、月报表及相关参数中获取。</w:t>
      </w:r>
    </w:p>
    <w:p w14:paraId="34952858" w14:textId="77777777" w:rsidR="000C6989" w:rsidRDefault="00DB421C">
      <w:pPr>
        <w:pStyle w:val="affffffffb"/>
        <w:ind w:left="0"/>
      </w:pPr>
      <w:r>
        <w:rPr>
          <w:rFonts w:hint="eastAsia"/>
        </w:rPr>
        <w:t>智能化集中投放收集站（点）服务企业应将回收的垃圾类型、回收量、资源化利用去向、积分金额等数据实时上传到辖区垃圾分类监管平台。</w:t>
      </w:r>
    </w:p>
    <w:p w14:paraId="5939800C" w14:textId="77777777" w:rsidR="000C6989" w:rsidRDefault="00DB421C">
      <w:pPr>
        <w:pStyle w:val="affd"/>
        <w:spacing w:before="156" w:after="156"/>
        <w:ind w:left="0"/>
      </w:pPr>
      <w:bookmarkStart w:id="116" w:name="_Toc71277796"/>
      <w:r>
        <w:rPr>
          <w:rFonts w:hint="eastAsia"/>
        </w:rPr>
        <w:t>评价结果的运用</w:t>
      </w:r>
      <w:bookmarkEnd w:id="116"/>
    </w:p>
    <w:p w14:paraId="0DF24286" w14:textId="53F41023" w:rsidR="000C6989" w:rsidRDefault="00DB421C" w:rsidP="00517797">
      <w:pPr>
        <w:pStyle w:val="afffff"/>
        <w:ind w:firstLine="384"/>
      </w:pPr>
      <w:r>
        <w:rPr>
          <w:rFonts w:hint="eastAsia"/>
          <w:spacing w:val="-9"/>
        </w:rPr>
        <w:t>具体指标</w:t>
      </w:r>
      <w:r w:rsidR="00525179">
        <w:rPr>
          <w:rFonts w:hint="eastAsia"/>
        </w:rPr>
        <w:t>按</w:t>
      </w:r>
      <w:r>
        <w:rPr>
          <w:rFonts w:hint="eastAsia"/>
        </w:rPr>
        <w:t>附录</w:t>
      </w:r>
      <w:r>
        <w:t>B</w:t>
      </w:r>
      <w:r>
        <w:rPr>
          <w:rFonts w:hint="eastAsia"/>
        </w:rPr>
        <w:t>执行。</w:t>
      </w:r>
    </w:p>
    <w:p w14:paraId="21EED351" w14:textId="77777777" w:rsidR="000C6989" w:rsidRDefault="00DB421C">
      <w:pPr>
        <w:pStyle w:val="affe"/>
        <w:spacing w:before="156" w:after="156"/>
        <w:ind w:left="0"/>
      </w:pPr>
      <w:bookmarkStart w:id="117" w:name="_Toc3475"/>
      <w:bookmarkStart w:id="118" w:name="_Toc59612715"/>
      <w:bookmarkStart w:id="119" w:name="_Toc71277797"/>
      <w:r>
        <w:rPr>
          <w:rFonts w:hint="eastAsia"/>
        </w:rPr>
        <w:t>达标居住区</w:t>
      </w:r>
      <w:bookmarkEnd w:id="117"/>
      <w:bookmarkEnd w:id="118"/>
      <w:bookmarkEnd w:id="119"/>
    </w:p>
    <w:p w14:paraId="622D8C96" w14:textId="77777777" w:rsidR="000C6989" w:rsidRDefault="00DB421C">
      <w:pPr>
        <w:pStyle w:val="afffff"/>
        <w:ind w:firstLine="420"/>
      </w:pPr>
      <w:r>
        <w:rPr>
          <w:rFonts w:hint="eastAsia"/>
        </w:rPr>
        <w:t>居民居住区整体环境整洁，垃圾分类设施规范，垃圾分类居民参与率较高。</w:t>
      </w:r>
    </w:p>
    <w:p w14:paraId="08773F3F" w14:textId="77777777" w:rsidR="000C6989" w:rsidRDefault="00DB421C">
      <w:pPr>
        <w:pStyle w:val="affe"/>
        <w:spacing w:before="156" w:after="156"/>
        <w:ind w:left="0"/>
      </w:pPr>
      <w:bookmarkStart w:id="120" w:name="_Toc59612716"/>
      <w:bookmarkStart w:id="121" w:name="_Toc25884"/>
      <w:bookmarkStart w:id="122" w:name="_Toc71277798"/>
      <w:r>
        <w:rPr>
          <w:rFonts w:hint="eastAsia"/>
        </w:rPr>
        <w:lastRenderedPageBreak/>
        <w:t>示范居住区</w:t>
      </w:r>
      <w:bookmarkEnd w:id="120"/>
      <w:bookmarkEnd w:id="121"/>
      <w:bookmarkEnd w:id="122"/>
    </w:p>
    <w:p w14:paraId="61C204D0" w14:textId="77777777" w:rsidR="000C6989" w:rsidRDefault="00DB421C">
      <w:pPr>
        <w:pStyle w:val="afffff"/>
        <w:ind w:firstLine="420"/>
        <w:rPr>
          <w:dstrike/>
        </w:rPr>
      </w:pPr>
      <w:r>
        <w:rPr>
          <w:rFonts w:hint="eastAsia"/>
        </w:rPr>
        <w:t>居民居住区整体环境较好，垃圾分类设施规范，垃圾分类居民参与率高，垃圾分</w:t>
      </w:r>
      <w:r>
        <w:rPr>
          <w:rFonts w:hint="eastAsia"/>
          <w:spacing w:val="-9"/>
        </w:rPr>
        <w:t>类质量较好，垃圾分类减量的经验与做法具有推广价值，能起到示范引领作用。</w:t>
      </w:r>
    </w:p>
    <w:p w14:paraId="6B3F90DA" w14:textId="77777777" w:rsidR="000C6989" w:rsidRDefault="00DB421C">
      <w:pPr>
        <w:pStyle w:val="affe"/>
        <w:spacing w:before="156" w:after="156"/>
        <w:ind w:left="0"/>
      </w:pPr>
      <w:bookmarkStart w:id="123" w:name="_Toc13651"/>
      <w:bookmarkStart w:id="124" w:name="_Toc59612717"/>
      <w:bookmarkStart w:id="125" w:name="_Toc71277799"/>
      <w:r>
        <w:rPr>
          <w:rFonts w:hint="eastAsia"/>
        </w:rPr>
        <w:t>达标公共机构和公共区域</w:t>
      </w:r>
      <w:bookmarkEnd w:id="123"/>
      <w:bookmarkEnd w:id="124"/>
      <w:bookmarkEnd w:id="125"/>
    </w:p>
    <w:p w14:paraId="2C272168" w14:textId="77777777" w:rsidR="00B379BA" w:rsidRDefault="00DB421C" w:rsidP="00B379BA">
      <w:pPr>
        <w:pStyle w:val="afffff"/>
        <w:ind w:firstLine="420"/>
        <w:sectPr w:rsidR="00B379BA" w:rsidSect="00517797">
          <w:pgSz w:w="11906" w:h="16838"/>
          <w:pgMar w:top="1871" w:right="1134" w:bottom="1134" w:left="1134" w:header="1418" w:footer="1134" w:gutter="284"/>
          <w:pgNumType w:start="1"/>
          <w:cols w:space="425"/>
          <w:formProt w:val="0"/>
          <w:docGrid w:type="lines" w:linePitch="312"/>
        </w:sectPr>
      </w:pPr>
      <w:r>
        <w:rPr>
          <w:rFonts w:hint="eastAsia"/>
        </w:rPr>
        <w:t>整体环境整洁，垃圾分类设施规范，职工垃圾分类参与率较高，食堂</w:t>
      </w:r>
      <w:proofErr w:type="gramStart"/>
      <w:r>
        <w:rPr>
          <w:rFonts w:hint="eastAsia"/>
        </w:rPr>
        <w:t>厨余垃圾</w:t>
      </w:r>
      <w:proofErr w:type="gramEnd"/>
      <w:r>
        <w:rPr>
          <w:rFonts w:hint="eastAsia"/>
        </w:rPr>
        <w:t>交由属地环卫部门指定的收</w:t>
      </w:r>
      <w:proofErr w:type="gramStart"/>
      <w:r>
        <w:rPr>
          <w:rFonts w:hint="eastAsia"/>
        </w:rPr>
        <w:t>运单位</w:t>
      </w:r>
      <w:proofErr w:type="gramEnd"/>
      <w:r>
        <w:rPr>
          <w:rFonts w:hint="eastAsia"/>
        </w:rPr>
        <w:t>进行清运。</w:t>
      </w:r>
    </w:p>
    <w:p w14:paraId="35C26090" w14:textId="0ADDDB14" w:rsidR="006231BF" w:rsidRDefault="006231BF" w:rsidP="00B379BA">
      <w:pPr>
        <w:pStyle w:val="af8"/>
        <w:rPr>
          <w:vanish w:val="0"/>
        </w:rPr>
      </w:pPr>
      <w:bookmarkStart w:id="126" w:name="BookMark5"/>
      <w:bookmarkEnd w:id="9"/>
    </w:p>
    <w:p w14:paraId="7C2A4748" w14:textId="2A599C73" w:rsidR="00B379BA" w:rsidRDefault="00B379BA" w:rsidP="00B379BA">
      <w:pPr>
        <w:pStyle w:val="afe"/>
        <w:rPr>
          <w:vanish w:val="0"/>
        </w:rPr>
      </w:pPr>
    </w:p>
    <w:p w14:paraId="721F5D3B" w14:textId="4F1388D4" w:rsidR="000C6989" w:rsidRPr="00B379BA" w:rsidRDefault="00B379BA" w:rsidP="00B379BA">
      <w:pPr>
        <w:pStyle w:val="aff3"/>
        <w:spacing w:before="78" w:after="156"/>
      </w:pPr>
      <w:r>
        <w:br/>
      </w:r>
      <w:r>
        <w:rPr>
          <w:rFonts w:hint="eastAsia"/>
        </w:rPr>
        <w:t>（规范性）</w:t>
      </w:r>
      <w:bookmarkStart w:id="127" w:name="_Toc67583694"/>
      <w:bookmarkStart w:id="128" w:name="_Toc59612718"/>
      <w:bookmarkStart w:id="129" w:name="_Toc71277801"/>
      <w:r w:rsidR="00DB421C">
        <w:br/>
      </w:r>
      <w:r w:rsidR="00DB421C">
        <w:rPr>
          <w:rFonts w:hint="eastAsia"/>
        </w:rPr>
        <w:t>生活垃圾分类标志</w:t>
      </w:r>
      <w:bookmarkEnd w:id="127"/>
      <w:bookmarkEnd w:id="128"/>
      <w:bookmarkEnd w:id="129"/>
    </w:p>
    <w:p w14:paraId="38489D31" w14:textId="77777777" w:rsidR="000C6989" w:rsidRDefault="00DB421C">
      <w:pPr>
        <w:pStyle w:val="aff4"/>
        <w:spacing w:before="156" w:after="156"/>
        <w:rPr>
          <w:color w:val="000000" w:themeColor="text1"/>
        </w:rPr>
      </w:pPr>
      <w:bookmarkStart w:id="130" w:name="_Toc67583695"/>
      <w:bookmarkStart w:id="131" w:name="_Toc59612719"/>
      <w:bookmarkStart w:id="132" w:name="_Toc71277802"/>
      <w:r>
        <w:rPr>
          <w:rFonts w:hint="eastAsia"/>
        </w:rPr>
        <w:t>生活垃圾分类标志类别构成</w:t>
      </w:r>
      <w:bookmarkEnd w:id="130"/>
      <w:bookmarkEnd w:id="131"/>
      <w:bookmarkEnd w:id="132"/>
    </w:p>
    <w:p w14:paraId="54C324E9" w14:textId="77777777" w:rsidR="000C6989" w:rsidRDefault="00DB421C">
      <w:pPr>
        <w:pStyle w:val="afffff"/>
        <w:ind w:firstLine="420"/>
      </w:pPr>
      <w:r>
        <w:rPr>
          <w:rFonts w:hint="eastAsia"/>
        </w:rPr>
        <w:t>生活垃圾分类标志由4个大类标志和11个小类标志组成,类别构成见表A</w:t>
      </w:r>
      <w:r>
        <w:t>.</w:t>
      </w:r>
      <w:r>
        <w:rPr>
          <w:rFonts w:hint="eastAsia"/>
        </w:rPr>
        <w:t>1。</w:t>
      </w:r>
    </w:p>
    <w:p w14:paraId="5D6BDCC1" w14:textId="77777777" w:rsidR="000C6989" w:rsidRDefault="00DB421C">
      <w:pPr>
        <w:pStyle w:val="aff"/>
        <w:spacing w:before="156" w:after="156"/>
        <w:rPr>
          <w:sz w:val="24"/>
          <w:szCs w:val="24"/>
        </w:rPr>
      </w:pPr>
      <w:r>
        <w:rPr>
          <w:rFonts w:hint="eastAsia"/>
        </w:rPr>
        <w:t>标志的类别构成</w:t>
      </w:r>
    </w:p>
    <w:tbl>
      <w:tblPr>
        <w:tblStyle w:val="affff2"/>
        <w:tblW w:w="0" w:type="auto"/>
        <w:jc w:val="center"/>
        <w:tblLook w:val="04A0" w:firstRow="1" w:lastRow="0" w:firstColumn="1" w:lastColumn="0" w:noHBand="0" w:noVBand="1"/>
      </w:tblPr>
      <w:tblGrid>
        <w:gridCol w:w="3049"/>
        <w:gridCol w:w="3050"/>
        <w:gridCol w:w="2506"/>
      </w:tblGrid>
      <w:tr w:rsidR="000C6989" w14:paraId="30C9E3F7" w14:textId="77777777" w:rsidTr="00517797">
        <w:trPr>
          <w:trHeight w:val="411"/>
          <w:jc w:val="center"/>
        </w:trPr>
        <w:tc>
          <w:tcPr>
            <w:tcW w:w="3049" w:type="dxa"/>
            <w:shd w:val="clear" w:color="auto" w:fill="auto"/>
          </w:tcPr>
          <w:p w14:paraId="0E00B75A"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序号</w:t>
            </w:r>
          </w:p>
        </w:tc>
        <w:tc>
          <w:tcPr>
            <w:tcW w:w="3050" w:type="dxa"/>
            <w:shd w:val="clear" w:color="auto" w:fill="auto"/>
          </w:tcPr>
          <w:p w14:paraId="4C86A600"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大类</w:t>
            </w:r>
          </w:p>
        </w:tc>
        <w:tc>
          <w:tcPr>
            <w:tcW w:w="2506" w:type="dxa"/>
            <w:shd w:val="clear" w:color="auto" w:fill="auto"/>
          </w:tcPr>
          <w:p w14:paraId="649B3194"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小类</w:t>
            </w:r>
          </w:p>
        </w:tc>
      </w:tr>
      <w:tr w:rsidR="000C6989" w14:paraId="746B9B0B" w14:textId="77777777" w:rsidTr="00517797">
        <w:trPr>
          <w:trHeight w:val="411"/>
          <w:jc w:val="center"/>
        </w:trPr>
        <w:tc>
          <w:tcPr>
            <w:tcW w:w="3049" w:type="dxa"/>
            <w:shd w:val="clear" w:color="auto" w:fill="auto"/>
          </w:tcPr>
          <w:p w14:paraId="4C3B5578"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1</w:t>
            </w:r>
          </w:p>
        </w:tc>
        <w:tc>
          <w:tcPr>
            <w:tcW w:w="3050" w:type="dxa"/>
            <w:vMerge w:val="restart"/>
            <w:shd w:val="clear" w:color="auto" w:fill="auto"/>
          </w:tcPr>
          <w:p w14:paraId="1B4AB529" w14:textId="77777777" w:rsidR="000C6989" w:rsidRDefault="000C6989">
            <w:pPr>
              <w:jc w:val="center"/>
              <w:rPr>
                <w:rFonts w:ascii="宋体" w:hAnsi="宋体" w:cs="仿宋"/>
                <w:bCs/>
                <w:color w:val="000000" w:themeColor="text1"/>
                <w:sz w:val="18"/>
                <w:szCs w:val="18"/>
              </w:rPr>
            </w:pPr>
          </w:p>
          <w:p w14:paraId="1C14B432" w14:textId="77777777" w:rsidR="000C6989" w:rsidRDefault="000C6989">
            <w:pPr>
              <w:jc w:val="center"/>
              <w:rPr>
                <w:rFonts w:ascii="宋体" w:hAnsi="宋体" w:cs="仿宋"/>
                <w:bCs/>
                <w:color w:val="000000" w:themeColor="text1"/>
                <w:sz w:val="18"/>
                <w:szCs w:val="18"/>
              </w:rPr>
            </w:pPr>
          </w:p>
          <w:p w14:paraId="6151B4E2"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可回收物</w:t>
            </w:r>
          </w:p>
        </w:tc>
        <w:tc>
          <w:tcPr>
            <w:tcW w:w="2506" w:type="dxa"/>
            <w:shd w:val="clear" w:color="auto" w:fill="auto"/>
          </w:tcPr>
          <w:p w14:paraId="16953053"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纸类</w:t>
            </w:r>
          </w:p>
        </w:tc>
      </w:tr>
      <w:tr w:rsidR="000C6989" w14:paraId="4FA74F8F" w14:textId="77777777" w:rsidTr="00517797">
        <w:trPr>
          <w:trHeight w:val="403"/>
          <w:jc w:val="center"/>
        </w:trPr>
        <w:tc>
          <w:tcPr>
            <w:tcW w:w="3049" w:type="dxa"/>
            <w:shd w:val="clear" w:color="auto" w:fill="auto"/>
          </w:tcPr>
          <w:p w14:paraId="5F27EC5B"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2</w:t>
            </w:r>
          </w:p>
        </w:tc>
        <w:tc>
          <w:tcPr>
            <w:tcW w:w="3050" w:type="dxa"/>
            <w:vMerge/>
            <w:shd w:val="clear" w:color="auto" w:fill="auto"/>
          </w:tcPr>
          <w:p w14:paraId="19A3468A" w14:textId="77777777" w:rsidR="000C6989" w:rsidRDefault="000C6989">
            <w:pPr>
              <w:jc w:val="center"/>
              <w:rPr>
                <w:rFonts w:ascii="宋体" w:hAnsi="宋体" w:cs="仿宋"/>
                <w:bCs/>
                <w:color w:val="000000" w:themeColor="text1"/>
                <w:sz w:val="18"/>
                <w:szCs w:val="18"/>
              </w:rPr>
            </w:pPr>
          </w:p>
        </w:tc>
        <w:tc>
          <w:tcPr>
            <w:tcW w:w="2506" w:type="dxa"/>
            <w:shd w:val="clear" w:color="auto" w:fill="auto"/>
          </w:tcPr>
          <w:p w14:paraId="27D5C9B1"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塑料</w:t>
            </w:r>
          </w:p>
        </w:tc>
      </w:tr>
      <w:tr w:rsidR="000C6989" w14:paraId="233D12D2" w14:textId="77777777" w:rsidTr="00517797">
        <w:trPr>
          <w:trHeight w:val="411"/>
          <w:jc w:val="center"/>
        </w:trPr>
        <w:tc>
          <w:tcPr>
            <w:tcW w:w="3049" w:type="dxa"/>
            <w:shd w:val="clear" w:color="auto" w:fill="auto"/>
          </w:tcPr>
          <w:p w14:paraId="60A40CFF"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3</w:t>
            </w:r>
          </w:p>
        </w:tc>
        <w:tc>
          <w:tcPr>
            <w:tcW w:w="3050" w:type="dxa"/>
            <w:vMerge/>
            <w:shd w:val="clear" w:color="auto" w:fill="auto"/>
          </w:tcPr>
          <w:p w14:paraId="109369A2" w14:textId="77777777" w:rsidR="000C6989" w:rsidRDefault="000C6989">
            <w:pPr>
              <w:jc w:val="center"/>
              <w:rPr>
                <w:rFonts w:ascii="宋体" w:hAnsi="宋体" w:cs="仿宋"/>
                <w:bCs/>
                <w:color w:val="000000" w:themeColor="text1"/>
                <w:sz w:val="18"/>
                <w:szCs w:val="18"/>
              </w:rPr>
            </w:pPr>
          </w:p>
        </w:tc>
        <w:tc>
          <w:tcPr>
            <w:tcW w:w="2506" w:type="dxa"/>
            <w:shd w:val="clear" w:color="auto" w:fill="auto"/>
          </w:tcPr>
          <w:p w14:paraId="02481AE9"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金属</w:t>
            </w:r>
          </w:p>
        </w:tc>
      </w:tr>
      <w:tr w:rsidR="000C6989" w14:paraId="1F1A36BA" w14:textId="77777777" w:rsidTr="00517797">
        <w:trPr>
          <w:trHeight w:val="411"/>
          <w:jc w:val="center"/>
        </w:trPr>
        <w:tc>
          <w:tcPr>
            <w:tcW w:w="3049" w:type="dxa"/>
            <w:shd w:val="clear" w:color="auto" w:fill="auto"/>
          </w:tcPr>
          <w:p w14:paraId="7907C247"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4</w:t>
            </w:r>
          </w:p>
        </w:tc>
        <w:tc>
          <w:tcPr>
            <w:tcW w:w="3050" w:type="dxa"/>
            <w:vMerge/>
            <w:shd w:val="clear" w:color="auto" w:fill="auto"/>
          </w:tcPr>
          <w:p w14:paraId="39B51348" w14:textId="77777777" w:rsidR="000C6989" w:rsidRDefault="000C6989">
            <w:pPr>
              <w:jc w:val="center"/>
              <w:rPr>
                <w:rFonts w:ascii="宋体" w:hAnsi="宋体" w:cs="仿宋"/>
                <w:bCs/>
                <w:color w:val="000000" w:themeColor="text1"/>
                <w:sz w:val="18"/>
                <w:szCs w:val="18"/>
              </w:rPr>
            </w:pPr>
          </w:p>
        </w:tc>
        <w:tc>
          <w:tcPr>
            <w:tcW w:w="2506" w:type="dxa"/>
            <w:shd w:val="clear" w:color="auto" w:fill="auto"/>
          </w:tcPr>
          <w:p w14:paraId="72B183CD"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玻璃</w:t>
            </w:r>
          </w:p>
        </w:tc>
      </w:tr>
      <w:tr w:rsidR="000C6989" w14:paraId="065E7078" w14:textId="77777777" w:rsidTr="00517797">
        <w:trPr>
          <w:trHeight w:val="411"/>
          <w:jc w:val="center"/>
        </w:trPr>
        <w:tc>
          <w:tcPr>
            <w:tcW w:w="3049" w:type="dxa"/>
            <w:shd w:val="clear" w:color="auto" w:fill="auto"/>
          </w:tcPr>
          <w:p w14:paraId="4BB23CBC"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5</w:t>
            </w:r>
          </w:p>
        </w:tc>
        <w:tc>
          <w:tcPr>
            <w:tcW w:w="3050" w:type="dxa"/>
            <w:vMerge/>
            <w:shd w:val="clear" w:color="auto" w:fill="auto"/>
          </w:tcPr>
          <w:p w14:paraId="0FD0D6DC" w14:textId="77777777" w:rsidR="000C6989" w:rsidRDefault="000C6989">
            <w:pPr>
              <w:jc w:val="center"/>
              <w:rPr>
                <w:rFonts w:ascii="宋体" w:hAnsi="宋体" w:cs="仿宋"/>
                <w:bCs/>
                <w:color w:val="000000" w:themeColor="text1"/>
                <w:sz w:val="18"/>
                <w:szCs w:val="18"/>
              </w:rPr>
            </w:pPr>
          </w:p>
        </w:tc>
        <w:tc>
          <w:tcPr>
            <w:tcW w:w="2506" w:type="dxa"/>
            <w:shd w:val="clear" w:color="auto" w:fill="auto"/>
          </w:tcPr>
          <w:p w14:paraId="59CF723D"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织物</w:t>
            </w:r>
          </w:p>
        </w:tc>
      </w:tr>
      <w:tr w:rsidR="000C6989" w14:paraId="18D29937" w14:textId="77777777" w:rsidTr="00517797">
        <w:trPr>
          <w:trHeight w:val="411"/>
          <w:jc w:val="center"/>
        </w:trPr>
        <w:tc>
          <w:tcPr>
            <w:tcW w:w="3049" w:type="dxa"/>
            <w:shd w:val="clear" w:color="auto" w:fill="auto"/>
          </w:tcPr>
          <w:p w14:paraId="700D6B0E"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6</w:t>
            </w:r>
          </w:p>
        </w:tc>
        <w:tc>
          <w:tcPr>
            <w:tcW w:w="3050" w:type="dxa"/>
            <w:vMerge w:val="restart"/>
            <w:shd w:val="clear" w:color="auto" w:fill="auto"/>
          </w:tcPr>
          <w:p w14:paraId="4DD0F285" w14:textId="77777777" w:rsidR="000C6989" w:rsidRDefault="000C6989">
            <w:pPr>
              <w:jc w:val="center"/>
              <w:rPr>
                <w:rFonts w:ascii="宋体" w:hAnsi="宋体" w:cs="仿宋"/>
                <w:bCs/>
                <w:color w:val="000000" w:themeColor="text1"/>
                <w:sz w:val="18"/>
                <w:szCs w:val="18"/>
              </w:rPr>
            </w:pPr>
          </w:p>
          <w:p w14:paraId="63F4AAA9"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有害垃圾</w:t>
            </w:r>
          </w:p>
        </w:tc>
        <w:tc>
          <w:tcPr>
            <w:tcW w:w="2506" w:type="dxa"/>
            <w:shd w:val="clear" w:color="auto" w:fill="auto"/>
          </w:tcPr>
          <w:p w14:paraId="3C440723"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灯管</w:t>
            </w:r>
          </w:p>
        </w:tc>
      </w:tr>
      <w:tr w:rsidR="000C6989" w14:paraId="1A25DEB5" w14:textId="77777777" w:rsidTr="00517797">
        <w:trPr>
          <w:trHeight w:val="411"/>
          <w:jc w:val="center"/>
        </w:trPr>
        <w:tc>
          <w:tcPr>
            <w:tcW w:w="3049" w:type="dxa"/>
            <w:shd w:val="clear" w:color="auto" w:fill="auto"/>
          </w:tcPr>
          <w:p w14:paraId="624CA21A"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7</w:t>
            </w:r>
          </w:p>
        </w:tc>
        <w:tc>
          <w:tcPr>
            <w:tcW w:w="3050" w:type="dxa"/>
            <w:vMerge/>
            <w:shd w:val="clear" w:color="auto" w:fill="auto"/>
          </w:tcPr>
          <w:p w14:paraId="30F3B875" w14:textId="77777777" w:rsidR="000C6989" w:rsidRDefault="000C6989">
            <w:pPr>
              <w:jc w:val="center"/>
              <w:rPr>
                <w:rFonts w:ascii="宋体" w:hAnsi="宋体" w:cs="仿宋"/>
                <w:bCs/>
                <w:color w:val="000000" w:themeColor="text1"/>
                <w:sz w:val="18"/>
                <w:szCs w:val="18"/>
              </w:rPr>
            </w:pPr>
          </w:p>
        </w:tc>
        <w:tc>
          <w:tcPr>
            <w:tcW w:w="2506" w:type="dxa"/>
            <w:shd w:val="clear" w:color="auto" w:fill="auto"/>
          </w:tcPr>
          <w:p w14:paraId="10F82165"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化学用品</w:t>
            </w:r>
          </w:p>
        </w:tc>
      </w:tr>
      <w:tr w:rsidR="000C6989" w14:paraId="30CD90A1" w14:textId="77777777" w:rsidTr="00517797">
        <w:trPr>
          <w:trHeight w:val="403"/>
          <w:jc w:val="center"/>
        </w:trPr>
        <w:tc>
          <w:tcPr>
            <w:tcW w:w="3049" w:type="dxa"/>
            <w:shd w:val="clear" w:color="auto" w:fill="auto"/>
          </w:tcPr>
          <w:p w14:paraId="39DD9661"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8</w:t>
            </w:r>
          </w:p>
        </w:tc>
        <w:tc>
          <w:tcPr>
            <w:tcW w:w="3050" w:type="dxa"/>
            <w:vMerge/>
            <w:shd w:val="clear" w:color="auto" w:fill="auto"/>
          </w:tcPr>
          <w:p w14:paraId="04DECBCD" w14:textId="77777777" w:rsidR="000C6989" w:rsidRDefault="000C6989">
            <w:pPr>
              <w:jc w:val="center"/>
              <w:rPr>
                <w:rFonts w:ascii="宋体" w:hAnsi="宋体" w:cs="仿宋"/>
                <w:bCs/>
                <w:color w:val="000000" w:themeColor="text1"/>
                <w:sz w:val="18"/>
                <w:szCs w:val="18"/>
              </w:rPr>
            </w:pPr>
          </w:p>
        </w:tc>
        <w:tc>
          <w:tcPr>
            <w:tcW w:w="2506" w:type="dxa"/>
            <w:shd w:val="clear" w:color="auto" w:fill="auto"/>
          </w:tcPr>
          <w:p w14:paraId="723D32AA"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电池</w:t>
            </w:r>
          </w:p>
        </w:tc>
      </w:tr>
      <w:tr w:rsidR="000C6989" w14:paraId="06EDB121" w14:textId="77777777" w:rsidTr="00517797">
        <w:trPr>
          <w:trHeight w:val="411"/>
          <w:jc w:val="center"/>
        </w:trPr>
        <w:tc>
          <w:tcPr>
            <w:tcW w:w="3049" w:type="dxa"/>
            <w:shd w:val="clear" w:color="auto" w:fill="auto"/>
          </w:tcPr>
          <w:p w14:paraId="5932477B"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9</w:t>
            </w:r>
          </w:p>
        </w:tc>
        <w:tc>
          <w:tcPr>
            <w:tcW w:w="3050" w:type="dxa"/>
            <w:vMerge w:val="restart"/>
            <w:shd w:val="clear" w:color="auto" w:fill="auto"/>
          </w:tcPr>
          <w:p w14:paraId="78ED0F19" w14:textId="77777777" w:rsidR="000C6989" w:rsidRDefault="000C6989">
            <w:pPr>
              <w:jc w:val="center"/>
              <w:rPr>
                <w:rFonts w:ascii="宋体" w:hAnsi="宋体" w:cs="仿宋"/>
                <w:bCs/>
                <w:color w:val="000000" w:themeColor="text1"/>
                <w:sz w:val="18"/>
                <w:szCs w:val="18"/>
              </w:rPr>
            </w:pPr>
          </w:p>
          <w:p w14:paraId="396934FC" w14:textId="77777777" w:rsidR="000C6989" w:rsidRDefault="00DB421C">
            <w:pPr>
              <w:jc w:val="center"/>
              <w:rPr>
                <w:rFonts w:ascii="宋体" w:hAnsi="宋体" w:cs="仿宋"/>
                <w:bCs/>
                <w:color w:val="000000" w:themeColor="text1"/>
                <w:sz w:val="18"/>
                <w:szCs w:val="18"/>
              </w:rPr>
            </w:pPr>
            <w:proofErr w:type="gramStart"/>
            <w:r>
              <w:rPr>
                <w:rFonts w:ascii="宋体" w:hAnsi="宋体" w:cs="仿宋" w:hint="eastAsia"/>
                <w:bCs/>
                <w:color w:val="000000" w:themeColor="text1"/>
                <w:sz w:val="18"/>
                <w:szCs w:val="18"/>
              </w:rPr>
              <w:t>厨余垃圾</w:t>
            </w:r>
            <w:proofErr w:type="gramEnd"/>
          </w:p>
        </w:tc>
        <w:tc>
          <w:tcPr>
            <w:tcW w:w="2506" w:type="dxa"/>
            <w:shd w:val="clear" w:color="auto" w:fill="auto"/>
          </w:tcPr>
          <w:p w14:paraId="1422679D"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家庭</w:t>
            </w:r>
            <w:proofErr w:type="gramStart"/>
            <w:r>
              <w:rPr>
                <w:rFonts w:ascii="宋体" w:hAnsi="宋体" w:cs="仿宋" w:hint="eastAsia"/>
                <w:bCs/>
                <w:color w:val="000000" w:themeColor="text1"/>
                <w:sz w:val="18"/>
                <w:szCs w:val="18"/>
              </w:rPr>
              <w:t>厨余垃圾</w:t>
            </w:r>
            <w:proofErr w:type="gramEnd"/>
          </w:p>
        </w:tc>
      </w:tr>
      <w:tr w:rsidR="000C6989" w14:paraId="233289D8" w14:textId="77777777" w:rsidTr="00517797">
        <w:trPr>
          <w:trHeight w:val="411"/>
          <w:jc w:val="center"/>
        </w:trPr>
        <w:tc>
          <w:tcPr>
            <w:tcW w:w="3049" w:type="dxa"/>
            <w:shd w:val="clear" w:color="auto" w:fill="auto"/>
          </w:tcPr>
          <w:p w14:paraId="67B0F037"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10</w:t>
            </w:r>
          </w:p>
        </w:tc>
        <w:tc>
          <w:tcPr>
            <w:tcW w:w="3050" w:type="dxa"/>
            <w:vMerge/>
            <w:shd w:val="clear" w:color="auto" w:fill="auto"/>
          </w:tcPr>
          <w:p w14:paraId="09FC54C9" w14:textId="77777777" w:rsidR="000C6989" w:rsidRDefault="000C6989">
            <w:pPr>
              <w:jc w:val="center"/>
              <w:rPr>
                <w:rFonts w:ascii="宋体" w:hAnsi="宋体" w:cs="仿宋"/>
                <w:bCs/>
                <w:color w:val="000000" w:themeColor="text1"/>
                <w:sz w:val="18"/>
                <w:szCs w:val="18"/>
              </w:rPr>
            </w:pPr>
          </w:p>
        </w:tc>
        <w:tc>
          <w:tcPr>
            <w:tcW w:w="2506" w:type="dxa"/>
            <w:shd w:val="clear" w:color="auto" w:fill="auto"/>
          </w:tcPr>
          <w:p w14:paraId="304D5E97"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餐厨垃圾</w:t>
            </w:r>
          </w:p>
        </w:tc>
      </w:tr>
      <w:tr w:rsidR="000C6989" w14:paraId="74F08679" w14:textId="77777777" w:rsidTr="00517797">
        <w:trPr>
          <w:trHeight w:val="403"/>
          <w:jc w:val="center"/>
        </w:trPr>
        <w:tc>
          <w:tcPr>
            <w:tcW w:w="3049" w:type="dxa"/>
            <w:shd w:val="clear" w:color="auto" w:fill="auto"/>
          </w:tcPr>
          <w:p w14:paraId="64DEE5C7"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11</w:t>
            </w:r>
          </w:p>
        </w:tc>
        <w:tc>
          <w:tcPr>
            <w:tcW w:w="3050" w:type="dxa"/>
            <w:vMerge/>
            <w:shd w:val="clear" w:color="auto" w:fill="auto"/>
          </w:tcPr>
          <w:p w14:paraId="5621F9FA" w14:textId="77777777" w:rsidR="000C6989" w:rsidRDefault="000C6989">
            <w:pPr>
              <w:jc w:val="center"/>
              <w:rPr>
                <w:rFonts w:ascii="宋体" w:hAnsi="宋体" w:cs="仿宋"/>
                <w:bCs/>
                <w:color w:val="000000" w:themeColor="text1"/>
                <w:sz w:val="18"/>
                <w:szCs w:val="18"/>
              </w:rPr>
            </w:pPr>
          </w:p>
        </w:tc>
        <w:tc>
          <w:tcPr>
            <w:tcW w:w="2506" w:type="dxa"/>
            <w:shd w:val="clear" w:color="auto" w:fill="auto"/>
          </w:tcPr>
          <w:p w14:paraId="707FE13B"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其他</w:t>
            </w:r>
            <w:proofErr w:type="gramStart"/>
            <w:r>
              <w:rPr>
                <w:rFonts w:ascii="宋体" w:hAnsi="宋体" w:cs="仿宋" w:hint="eastAsia"/>
                <w:bCs/>
                <w:color w:val="000000" w:themeColor="text1"/>
                <w:sz w:val="18"/>
                <w:szCs w:val="18"/>
              </w:rPr>
              <w:t>厨余垃圾</w:t>
            </w:r>
            <w:proofErr w:type="gramEnd"/>
          </w:p>
        </w:tc>
      </w:tr>
      <w:tr w:rsidR="000C6989" w14:paraId="228B467B" w14:textId="77777777" w:rsidTr="00517797">
        <w:trPr>
          <w:trHeight w:val="411"/>
          <w:jc w:val="center"/>
        </w:trPr>
        <w:tc>
          <w:tcPr>
            <w:tcW w:w="3049" w:type="dxa"/>
            <w:shd w:val="clear" w:color="auto" w:fill="auto"/>
          </w:tcPr>
          <w:p w14:paraId="4A63BB7B" w14:textId="77777777" w:rsidR="000C6989" w:rsidRDefault="00DB421C">
            <w:pPr>
              <w:jc w:val="center"/>
              <w:rPr>
                <w:rFonts w:ascii="黑体" w:eastAsia="黑体" w:hAnsi="黑体" w:cs="仿宋"/>
                <w:bCs/>
                <w:color w:val="000000" w:themeColor="text1"/>
              </w:rPr>
            </w:pPr>
            <w:r>
              <w:rPr>
                <w:rFonts w:ascii="黑体" w:eastAsia="黑体" w:hAnsi="黑体" w:cs="仿宋" w:hint="eastAsia"/>
                <w:bCs/>
                <w:color w:val="000000" w:themeColor="text1"/>
              </w:rPr>
              <w:t>12</w:t>
            </w:r>
          </w:p>
        </w:tc>
        <w:tc>
          <w:tcPr>
            <w:tcW w:w="3050" w:type="dxa"/>
            <w:shd w:val="clear" w:color="auto" w:fill="auto"/>
          </w:tcPr>
          <w:p w14:paraId="6F1C2A55"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其他垃圾</w:t>
            </w:r>
          </w:p>
        </w:tc>
        <w:tc>
          <w:tcPr>
            <w:tcW w:w="2506" w:type="dxa"/>
            <w:shd w:val="clear" w:color="auto" w:fill="auto"/>
          </w:tcPr>
          <w:p w14:paraId="2690F81D"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w:t>
            </w:r>
          </w:p>
        </w:tc>
      </w:tr>
      <w:tr w:rsidR="000C6989" w14:paraId="426D4FEF" w14:textId="77777777" w:rsidTr="00517797">
        <w:trPr>
          <w:trHeight w:val="411"/>
          <w:jc w:val="center"/>
        </w:trPr>
        <w:tc>
          <w:tcPr>
            <w:tcW w:w="8605" w:type="dxa"/>
            <w:gridSpan w:val="3"/>
            <w:shd w:val="clear" w:color="auto" w:fill="auto"/>
          </w:tcPr>
          <w:p w14:paraId="541B9D45" w14:textId="77777777" w:rsidR="000C6989" w:rsidRDefault="00DB421C">
            <w:pPr>
              <w:jc w:val="center"/>
              <w:rPr>
                <w:rFonts w:ascii="宋体" w:hAnsi="宋体" w:cs="仿宋"/>
                <w:bCs/>
                <w:color w:val="000000" w:themeColor="text1"/>
                <w:sz w:val="18"/>
                <w:szCs w:val="18"/>
              </w:rPr>
            </w:pPr>
            <w:r>
              <w:rPr>
                <w:rFonts w:ascii="宋体" w:hAnsi="宋体" w:cs="仿宋" w:hint="eastAsia"/>
                <w:bCs/>
                <w:color w:val="000000" w:themeColor="text1"/>
                <w:sz w:val="18"/>
                <w:szCs w:val="18"/>
              </w:rPr>
              <w:t>除上述4大类外,家具、家用电器等大件垃圾和装修垃圾应单独分类。</w:t>
            </w:r>
          </w:p>
        </w:tc>
      </w:tr>
    </w:tbl>
    <w:p w14:paraId="3150AD93" w14:textId="3F26D111" w:rsidR="004A133D" w:rsidRDefault="004A133D">
      <w:pPr>
        <w:pStyle w:val="aff4"/>
        <w:spacing w:before="156" w:after="156"/>
      </w:pPr>
      <w:bookmarkStart w:id="133" w:name="_Toc59612720"/>
      <w:bookmarkStart w:id="134" w:name="_Toc67583696"/>
      <w:bookmarkStart w:id="135" w:name="_Toc71277803"/>
      <w:r w:rsidRPr="004A133D">
        <w:rPr>
          <w:rFonts w:hint="eastAsia"/>
        </w:rPr>
        <w:t>生活垃圾分类标志大类图形符号</w:t>
      </w:r>
    </w:p>
    <w:p w14:paraId="76A064EE" w14:textId="77777777" w:rsidR="000C6989" w:rsidRDefault="00DB421C" w:rsidP="00517797">
      <w:pPr>
        <w:pStyle w:val="afffff"/>
        <w:ind w:firstLine="420"/>
      </w:pPr>
      <w:r>
        <w:rPr>
          <w:rFonts w:hint="eastAsia"/>
        </w:rPr>
        <w:t>生活垃圾分类标志大类图形符号见表</w:t>
      </w:r>
      <w:r>
        <w:t>A.</w:t>
      </w:r>
      <w:r>
        <w:rPr>
          <w:rFonts w:hint="eastAsia"/>
        </w:rPr>
        <w:t>2</w:t>
      </w:r>
      <w:bookmarkEnd w:id="133"/>
      <w:bookmarkEnd w:id="134"/>
      <w:bookmarkEnd w:id="135"/>
    </w:p>
    <w:p w14:paraId="024CE7E4" w14:textId="77777777" w:rsidR="000C6989" w:rsidRDefault="00DB421C">
      <w:pPr>
        <w:pStyle w:val="aff"/>
        <w:spacing w:before="156" w:after="156"/>
      </w:pPr>
      <w:r>
        <w:rPr>
          <w:rFonts w:hint="eastAsia"/>
        </w:rPr>
        <w:t>生活垃圾分类标志大类图形符号</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896"/>
        <w:gridCol w:w="1782"/>
        <w:gridCol w:w="3581"/>
      </w:tblGrid>
      <w:tr w:rsidR="000C6989" w14:paraId="16D6F0A3" w14:textId="77777777" w:rsidTr="00517797">
        <w:trPr>
          <w:trHeight w:val="527"/>
          <w:jc w:val="center"/>
        </w:trPr>
        <w:tc>
          <w:tcPr>
            <w:tcW w:w="841" w:type="dxa"/>
            <w:shd w:val="clear" w:color="auto" w:fill="auto"/>
            <w:vAlign w:val="center"/>
          </w:tcPr>
          <w:p w14:paraId="5B68B8D1" w14:textId="77777777" w:rsidR="000C6989" w:rsidRDefault="00DB421C">
            <w:pPr>
              <w:pStyle w:val="TableParagraph"/>
              <w:spacing w:beforeLines="50" w:before="156" w:afterLines="50" w:after="156"/>
              <w:ind w:left="169" w:right="155"/>
              <w:jc w:val="center"/>
              <w:rPr>
                <w:rFonts w:ascii="黑体" w:eastAsia="黑体" w:hAnsi="黑体" w:cs="仿宋"/>
                <w:color w:val="000000" w:themeColor="text1"/>
                <w:sz w:val="18"/>
                <w:szCs w:val="21"/>
              </w:rPr>
            </w:pPr>
            <w:r>
              <w:rPr>
                <w:rFonts w:ascii="黑体" w:eastAsia="黑体" w:hAnsi="黑体" w:cs="仿宋" w:hint="eastAsia"/>
                <w:color w:val="000000" w:themeColor="text1"/>
                <w:sz w:val="18"/>
                <w:szCs w:val="21"/>
              </w:rPr>
              <w:t>序 号</w:t>
            </w:r>
          </w:p>
        </w:tc>
        <w:tc>
          <w:tcPr>
            <w:tcW w:w="2896" w:type="dxa"/>
            <w:shd w:val="clear" w:color="auto" w:fill="auto"/>
            <w:vAlign w:val="center"/>
          </w:tcPr>
          <w:p w14:paraId="5B872376" w14:textId="77777777" w:rsidR="000C6989" w:rsidRDefault="00DB421C">
            <w:pPr>
              <w:pStyle w:val="TableParagraph"/>
              <w:spacing w:beforeLines="50" w:before="156" w:afterLines="50" w:after="156"/>
              <w:ind w:left="1215" w:right="1206"/>
              <w:jc w:val="center"/>
              <w:rPr>
                <w:rFonts w:ascii="黑体" w:eastAsia="黑体" w:hAnsi="黑体" w:cs="仿宋"/>
                <w:color w:val="000000" w:themeColor="text1"/>
                <w:sz w:val="18"/>
                <w:szCs w:val="21"/>
              </w:rPr>
            </w:pPr>
            <w:r>
              <w:rPr>
                <w:rFonts w:ascii="黑体" w:eastAsia="黑体" w:hAnsi="黑体" w:cs="仿宋" w:hint="eastAsia"/>
                <w:color w:val="000000" w:themeColor="text1"/>
                <w:sz w:val="18"/>
                <w:szCs w:val="21"/>
              </w:rPr>
              <w:t>图 形符 号</w:t>
            </w:r>
          </w:p>
        </w:tc>
        <w:tc>
          <w:tcPr>
            <w:tcW w:w="1782" w:type="dxa"/>
            <w:shd w:val="clear" w:color="auto" w:fill="auto"/>
            <w:vAlign w:val="center"/>
          </w:tcPr>
          <w:p w14:paraId="6A68482C" w14:textId="77777777" w:rsidR="000C6989" w:rsidRDefault="00DB421C">
            <w:pPr>
              <w:pStyle w:val="TableParagraph"/>
              <w:tabs>
                <w:tab w:val="left" w:pos="720"/>
              </w:tabs>
              <w:spacing w:beforeLines="50" w:before="156" w:afterLines="50" w:after="156"/>
              <w:ind w:left="446" w:firstLineChars="100" w:firstLine="180"/>
              <w:rPr>
                <w:rFonts w:ascii="黑体" w:eastAsia="黑体" w:hAnsi="黑体" w:cs="仿宋"/>
                <w:color w:val="000000" w:themeColor="text1"/>
                <w:sz w:val="18"/>
                <w:szCs w:val="21"/>
              </w:rPr>
            </w:pPr>
            <w:r>
              <w:rPr>
                <w:rFonts w:ascii="黑体" w:eastAsia="黑体" w:hAnsi="黑体" w:cs="仿宋" w:hint="eastAsia"/>
                <w:color w:val="000000" w:themeColor="text1"/>
                <w:sz w:val="18"/>
                <w:szCs w:val="21"/>
              </w:rPr>
              <w:t>含</w:t>
            </w:r>
            <w:r>
              <w:rPr>
                <w:rFonts w:ascii="黑体" w:eastAsia="黑体" w:hAnsi="黑体" w:cs="仿宋" w:hint="eastAsia"/>
                <w:color w:val="000000" w:themeColor="text1"/>
                <w:sz w:val="18"/>
                <w:szCs w:val="21"/>
              </w:rPr>
              <w:tab/>
            </w:r>
            <w:r>
              <w:rPr>
                <w:rFonts w:ascii="黑体" w:eastAsia="黑体" w:hAnsi="黑体" w:cs="仿宋"/>
                <w:color w:val="000000" w:themeColor="text1"/>
                <w:sz w:val="18"/>
                <w:szCs w:val="21"/>
              </w:rPr>
              <w:t xml:space="preserve"> </w:t>
            </w:r>
            <w:r>
              <w:rPr>
                <w:rFonts w:ascii="黑体" w:eastAsia="黑体" w:hAnsi="黑体" w:cs="仿宋" w:hint="eastAsia"/>
                <w:color w:val="000000" w:themeColor="text1"/>
                <w:sz w:val="18"/>
                <w:szCs w:val="21"/>
              </w:rPr>
              <w:t>义</w:t>
            </w:r>
          </w:p>
        </w:tc>
        <w:tc>
          <w:tcPr>
            <w:tcW w:w="3581" w:type="dxa"/>
            <w:shd w:val="clear" w:color="auto" w:fill="auto"/>
            <w:vAlign w:val="center"/>
          </w:tcPr>
          <w:p w14:paraId="3DA5A5D0" w14:textId="77777777" w:rsidR="000C6989" w:rsidRDefault="00DB421C">
            <w:pPr>
              <w:pStyle w:val="TableParagraph"/>
              <w:tabs>
                <w:tab w:val="left" w:pos="469"/>
              </w:tabs>
              <w:spacing w:beforeLines="50" w:before="156" w:afterLines="50" w:after="156"/>
              <w:ind w:left="15"/>
              <w:jc w:val="center"/>
              <w:rPr>
                <w:rFonts w:ascii="黑体" w:eastAsia="黑体" w:hAnsi="黑体" w:cs="仿宋"/>
                <w:color w:val="000000" w:themeColor="text1"/>
                <w:sz w:val="18"/>
                <w:szCs w:val="21"/>
              </w:rPr>
            </w:pPr>
            <w:r>
              <w:rPr>
                <w:rFonts w:ascii="黑体" w:eastAsia="黑体" w:hAnsi="黑体" w:cs="仿宋" w:hint="eastAsia"/>
                <w:color w:val="000000" w:themeColor="text1"/>
                <w:sz w:val="18"/>
                <w:szCs w:val="21"/>
              </w:rPr>
              <w:t>说</w:t>
            </w:r>
            <w:r>
              <w:rPr>
                <w:rFonts w:ascii="黑体" w:eastAsia="黑体" w:hAnsi="黑体" w:cs="仿宋"/>
                <w:color w:val="000000" w:themeColor="text1"/>
                <w:sz w:val="18"/>
                <w:szCs w:val="21"/>
              </w:rPr>
              <w:t xml:space="preserve">  </w:t>
            </w:r>
            <w:r>
              <w:rPr>
                <w:rFonts w:ascii="黑体" w:eastAsia="黑体" w:hAnsi="黑体" w:cs="仿宋" w:hint="eastAsia"/>
                <w:color w:val="000000" w:themeColor="text1"/>
                <w:sz w:val="18"/>
                <w:szCs w:val="21"/>
              </w:rPr>
              <w:t>明</w:t>
            </w:r>
          </w:p>
        </w:tc>
      </w:tr>
      <w:tr w:rsidR="000C6989" w14:paraId="043E9C92" w14:textId="77777777" w:rsidTr="00517797">
        <w:trPr>
          <w:trHeight w:val="1964"/>
          <w:jc w:val="center"/>
        </w:trPr>
        <w:tc>
          <w:tcPr>
            <w:tcW w:w="841" w:type="dxa"/>
            <w:shd w:val="clear" w:color="auto" w:fill="auto"/>
            <w:vAlign w:val="center"/>
          </w:tcPr>
          <w:p w14:paraId="4EDA490C" w14:textId="77777777" w:rsidR="000C6989" w:rsidRDefault="000C6989">
            <w:pPr>
              <w:pStyle w:val="TableParagraph"/>
              <w:spacing w:beforeLines="50" w:before="156" w:afterLines="50" w:after="156"/>
              <w:rPr>
                <w:rFonts w:ascii="黑体" w:eastAsia="黑体" w:hAnsi="黑体" w:cs="仿宋"/>
                <w:color w:val="000000" w:themeColor="text1"/>
                <w:sz w:val="18"/>
                <w:szCs w:val="21"/>
              </w:rPr>
            </w:pPr>
          </w:p>
          <w:p w14:paraId="2731352A" w14:textId="77777777" w:rsidR="000C6989" w:rsidRDefault="00DB421C">
            <w:pPr>
              <w:pStyle w:val="TableParagraph"/>
              <w:spacing w:beforeLines="50" w:before="156" w:afterLines="50" w:after="156"/>
              <w:ind w:left="169" w:right="155" w:firstLineChars="100" w:firstLine="180"/>
              <w:rPr>
                <w:rFonts w:ascii="黑体" w:eastAsia="黑体" w:hAnsi="黑体" w:cs="仿宋"/>
                <w:color w:val="000000" w:themeColor="text1"/>
                <w:sz w:val="18"/>
                <w:szCs w:val="21"/>
              </w:rPr>
            </w:pPr>
            <w:r>
              <w:rPr>
                <w:rFonts w:ascii="黑体" w:eastAsia="黑体" w:hAnsi="黑体" w:cs="仿宋" w:hint="eastAsia"/>
                <w:color w:val="000000" w:themeColor="text1"/>
                <w:sz w:val="18"/>
                <w:szCs w:val="21"/>
              </w:rPr>
              <w:t>01</w:t>
            </w:r>
          </w:p>
        </w:tc>
        <w:tc>
          <w:tcPr>
            <w:tcW w:w="2896" w:type="dxa"/>
            <w:shd w:val="clear" w:color="auto" w:fill="auto"/>
            <w:vAlign w:val="center"/>
          </w:tcPr>
          <w:p w14:paraId="25D16400" w14:textId="77777777" w:rsidR="000C6989" w:rsidRDefault="00DB421C">
            <w:pPr>
              <w:pStyle w:val="TableParagraph"/>
              <w:spacing w:beforeLines="50" w:before="156" w:afterLines="50" w:after="156"/>
              <w:rPr>
                <w:rFonts w:ascii="仿宋" w:eastAsia="仿宋" w:hAnsi="仿宋" w:cs="仿宋"/>
                <w:color w:val="000000" w:themeColor="text1"/>
                <w:sz w:val="18"/>
                <w:szCs w:val="18"/>
              </w:rPr>
            </w:pPr>
            <w:r>
              <w:rPr>
                <w:rFonts w:ascii="仿宋" w:eastAsia="仿宋" w:hAnsi="仿宋" w:cs="仿宋" w:hint="eastAsia"/>
                <w:noProof/>
                <w:color w:val="000000" w:themeColor="text1"/>
                <w:sz w:val="18"/>
                <w:szCs w:val="18"/>
                <w:lang w:val="en-US" w:bidi="ar-SA"/>
              </w:rPr>
              <w:drawing>
                <wp:anchor distT="0" distB="0" distL="114300" distR="114300" simplePos="0" relativeHeight="251661312" behindDoc="1" locked="0" layoutInCell="1" allowOverlap="1" wp14:anchorId="14B08D4A" wp14:editId="54291920">
                  <wp:simplePos x="0" y="0"/>
                  <wp:positionH relativeFrom="column">
                    <wp:posOffset>354330</wp:posOffset>
                  </wp:positionH>
                  <wp:positionV relativeFrom="paragraph">
                    <wp:posOffset>225425</wp:posOffset>
                  </wp:positionV>
                  <wp:extent cx="1371600" cy="1228725"/>
                  <wp:effectExtent l="0" t="0" r="0" b="9525"/>
                  <wp:wrapThrough wrapText="bothSides">
                    <wp:wrapPolygon edited="0">
                      <wp:start x="0" y="0"/>
                      <wp:lineTo x="0" y="21433"/>
                      <wp:lineTo x="21300" y="21433"/>
                      <wp:lineTo x="21300" y="0"/>
                      <wp:lineTo x="0" y="0"/>
                    </wp:wrapPolygon>
                  </wp:wrapThrough>
                  <wp:docPr id="7" name="图片 7" descr="1607324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7324752(1)"/>
                          <pic:cNvPicPr>
                            <a:picLocks noChangeAspect="1"/>
                          </pic:cNvPicPr>
                        </pic:nvPicPr>
                        <pic:blipFill>
                          <a:blip r:embed="rId18" cstate="print"/>
                          <a:stretch>
                            <a:fillRect/>
                          </a:stretch>
                        </pic:blipFill>
                        <pic:spPr>
                          <a:xfrm>
                            <a:off x="0" y="0"/>
                            <a:ext cx="1371600" cy="1228725"/>
                          </a:xfrm>
                          <a:prstGeom prst="rect">
                            <a:avLst/>
                          </a:prstGeom>
                        </pic:spPr>
                      </pic:pic>
                    </a:graphicData>
                  </a:graphic>
                </wp:anchor>
              </w:drawing>
            </w:r>
          </w:p>
          <w:p w14:paraId="6CF6225F" w14:textId="77777777" w:rsidR="000C6989" w:rsidRDefault="000C6989">
            <w:pPr>
              <w:pStyle w:val="TableParagraph"/>
              <w:spacing w:beforeLines="50" w:before="156" w:afterLines="50" w:after="156"/>
              <w:rPr>
                <w:rFonts w:ascii="仿宋" w:eastAsia="仿宋" w:hAnsi="仿宋" w:cs="仿宋"/>
                <w:color w:val="000000" w:themeColor="text1"/>
                <w:sz w:val="18"/>
                <w:szCs w:val="18"/>
              </w:rPr>
            </w:pPr>
          </w:p>
          <w:p w14:paraId="39919691" w14:textId="77777777" w:rsidR="000C6989" w:rsidRDefault="00DB421C">
            <w:pPr>
              <w:pStyle w:val="TableParagraph"/>
              <w:spacing w:beforeLines="50" w:before="156" w:afterLines="50" w:after="156"/>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 xml:space="preserve"> </w:t>
            </w:r>
          </w:p>
        </w:tc>
        <w:tc>
          <w:tcPr>
            <w:tcW w:w="1782" w:type="dxa"/>
            <w:shd w:val="clear" w:color="auto" w:fill="auto"/>
            <w:vAlign w:val="center"/>
          </w:tcPr>
          <w:p w14:paraId="2149FC7D" w14:textId="77777777" w:rsidR="000C6989" w:rsidRDefault="00DB421C">
            <w:pPr>
              <w:pStyle w:val="TableParagraph"/>
              <w:spacing w:beforeLines="50" w:before="156" w:afterLines="50" w:after="156"/>
              <w:ind w:leftChars="200" w:left="420" w:right="296"/>
              <w:rPr>
                <w:rFonts w:cs="仿宋"/>
                <w:color w:val="000000" w:themeColor="text1"/>
                <w:sz w:val="18"/>
                <w:szCs w:val="18"/>
                <w:lang w:val="en-US"/>
              </w:rPr>
            </w:pPr>
            <w:r>
              <w:rPr>
                <w:rFonts w:cs="仿宋" w:hint="eastAsia"/>
                <w:color w:val="000000" w:themeColor="text1"/>
                <w:sz w:val="18"/>
                <w:szCs w:val="18"/>
              </w:rPr>
              <w:t>可回收物</w:t>
            </w:r>
            <w:r>
              <w:rPr>
                <w:rFonts w:cs="仿宋" w:hint="eastAsia"/>
                <w:color w:val="000000" w:themeColor="text1"/>
                <w:sz w:val="18"/>
                <w:szCs w:val="18"/>
                <w:lang w:val="en-US"/>
              </w:rPr>
              <w:t>Recyclable</w:t>
            </w:r>
          </w:p>
        </w:tc>
        <w:tc>
          <w:tcPr>
            <w:tcW w:w="3581" w:type="dxa"/>
            <w:shd w:val="clear" w:color="auto" w:fill="auto"/>
            <w:vAlign w:val="center"/>
          </w:tcPr>
          <w:p w14:paraId="2E6809A6" w14:textId="77777777" w:rsidR="000C6989" w:rsidRDefault="000C6989">
            <w:pPr>
              <w:pStyle w:val="TableParagraph"/>
              <w:spacing w:beforeLines="50" w:before="156" w:afterLines="50" w:after="156"/>
              <w:rPr>
                <w:rFonts w:cs="仿宋"/>
                <w:color w:val="000000" w:themeColor="text1"/>
                <w:sz w:val="18"/>
                <w:szCs w:val="18"/>
                <w:lang w:val="en-US"/>
              </w:rPr>
            </w:pPr>
          </w:p>
          <w:p w14:paraId="6846EEA8" w14:textId="77777777" w:rsidR="000C6989" w:rsidRDefault="00DB421C">
            <w:pPr>
              <w:pStyle w:val="TableParagraph"/>
              <w:spacing w:beforeLines="50" w:before="156" w:afterLines="50" w:after="156"/>
              <w:ind w:left="109" w:right="87"/>
              <w:jc w:val="both"/>
              <w:rPr>
                <w:rFonts w:cs="仿宋"/>
                <w:color w:val="000000" w:themeColor="text1"/>
                <w:sz w:val="18"/>
                <w:szCs w:val="18"/>
              </w:rPr>
            </w:pPr>
            <w:r>
              <w:rPr>
                <w:rFonts w:cs="仿宋" w:hint="eastAsia"/>
                <w:color w:val="000000" w:themeColor="text1"/>
                <w:sz w:val="18"/>
                <w:szCs w:val="18"/>
              </w:rPr>
              <w:t>表示适宜回收利用的生活垃圾，包括玻璃、金属、塑料、纸类、织物等。</w:t>
            </w:r>
          </w:p>
        </w:tc>
      </w:tr>
      <w:tr w:rsidR="000C6989" w14:paraId="35B6C899" w14:textId="77777777" w:rsidTr="00517797">
        <w:trPr>
          <w:trHeight w:val="2069"/>
          <w:jc w:val="center"/>
        </w:trPr>
        <w:tc>
          <w:tcPr>
            <w:tcW w:w="841" w:type="dxa"/>
            <w:shd w:val="clear" w:color="auto" w:fill="auto"/>
            <w:vAlign w:val="center"/>
          </w:tcPr>
          <w:p w14:paraId="710931FA" w14:textId="77777777" w:rsidR="000C6989" w:rsidRDefault="000C6989">
            <w:pPr>
              <w:pStyle w:val="TableParagraph"/>
              <w:spacing w:beforeLines="50" w:before="156" w:afterLines="50" w:after="156"/>
              <w:rPr>
                <w:rFonts w:ascii="黑体" w:eastAsia="黑体" w:hAnsi="黑体" w:cs="仿宋"/>
                <w:color w:val="000000" w:themeColor="text1"/>
                <w:sz w:val="18"/>
                <w:szCs w:val="21"/>
              </w:rPr>
            </w:pPr>
          </w:p>
          <w:p w14:paraId="08CF32B8" w14:textId="77777777" w:rsidR="000C6989" w:rsidRDefault="00DB421C">
            <w:pPr>
              <w:pStyle w:val="TableParagraph"/>
              <w:spacing w:beforeLines="50" w:before="156" w:afterLines="50" w:after="156"/>
              <w:ind w:firstLineChars="200" w:firstLine="360"/>
              <w:rPr>
                <w:rFonts w:ascii="黑体" w:eastAsia="黑体" w:hAnsi="黑体" w:cs="仿宋"/>
                <w:color w:val="000000" w:themeColor="text1"/>
                <w:sz w:val="18"/>
                <w:szCs w:val="21"/>
                <w:lang w:val="en-US"/>
              </w:rPr>
            </w:pPr>
            <w:r>
              <w:rPr>
                <w:rFonts w:ascii="黑体" w:eastAsia="黑体" w:hAnsi="黑体" w:cs="仿宋" w:hint="eastAsia"/>
                <w:color w:val="000000" w:themeColor="text1"/>
                <w:sz w:val="18"/>
                <w:szCs w:val="21"/>
                <w:lang w:val="en-US"/>
              </w:rPr>
              <w:t>02</w:t>
            </w:r>
          </w:p>
          <w:p w14:paraId="0FD969BB" w14:textId="77777777" w:rsidR="000C6989" w:rsidRDefault="000C6989">
            <w:pPr>
              <w:pStyle w:val="TableParagraph"/>
              <w:spacing w:beforeLines="50" w:before="156" w:afterLines="50" w:after="156"/>
              <w:ind w:right="155"/>
              <w:jc w:val="both"/>
              <w:rPr>
                <w:rFonts w:ascii="黑体" w:eastAsia="黑体" w:hAnsi="黑体" w:cs="仿宋"/>
                <w:color w:val="000000" w:themeColor="text1"/>
                <w:sz w:val="18"/>
                <w:szCs w:val="21"/>
              </w:rPr>
            </w:pPr>
          </w:p>
        </w:tc>
        <w:tc>
          <w:tcPr>
            <w:tcW w:w="2896" w:type="dxa"/>
            <w:shd w:val="clear" w:color="auto" w:fill="auto"/>
            <w:vAlign w:val="center"/>
          </w:tcPr>
          <w:p w14:paraId="22B9D6D8" w14:textId="77777777" w:rsidR="000C6989" w:rsidRDefault="00DB421C">
            <w:pPr>
              <w:pStyle w:val="TableParagraph"/>
              <w:spacing w:beforeLines="50" w:before="156" w:afterLines="50" w:after="156"/>
              <w:rPr>
                <w:rFonts w:ascii="仿宋" w:eastAsia="仿宋" w:hAnsi="仿宋" w:cs="仿宋"/>
                <w:color w:val="000000" w:themeColor="text1"/>
                <w:sz w:val="18"/>
                <w:szCs w:val="18"/>
              </w:rPr>
            </w:pPr>
            <w:r>
              <w:rPr>
                <w:rFonts w:ascii="仿宋" w:eastAsia="仿宋" w:hAnsi="仿宋" w:cs="仿宋" w:hint="eastAsia"/>
                <w:noProof/>
                <w:color w:val="000000" w:themeColor="text1"/>
                <w:sz w:val="18"/>
                <w:szCs w:val="18"/>
                <w:lang w:val="en-US" w:bidi="ar-SA"/>
              </w:rPr>
              <w:drawing>
                <wp:anchor distT="0" distB="0" distL="114300" distR="114300" simplePos="0" relativeHeight="251662336" behindDoc="1" locked="0" layoutInCell="1" allowOverlap="1" wp14:anchorId="47B5BC86" wp14:editId="220E4563">
                  <wp:simplePos x="0" y="0"/>
                  <wp:positionH relativeFrom="column">
                    <wp:posOffset>351155</wp:posOffset>
                  </wp:positionH>
                  <wp:positionV relativeFrom="paragraph">
                    <wp:posOffset>242570</wp:posOffset>
                  </wp:positionV>
                  <wp:extent cx="1333500" cy="1257300"/>
                  <wp:effectExtent l="0" t="0" r="0" b="0"/>
                  <wp:wrapThrough wrapText="bothSides">
                    <wp:wrapPolygon edited="0">
                      <wp:start x="0" y="0"/>
                      <wp:lineTo x="0" y="21273"/>
                      <wp:lineTo x="21291" y="21273"/>
                      <wp:lineTo x="21291" y="0"/>
                      <wp:lineTo x="0" y="0"/>
                    </wp:wrapPolygon>
                  </wp:wrapThrough>
                  <wp:docPr id="8" name="图片 8" descr="1607324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7324815(1)"/>
                          <pic:cNvPicPr>
                            <a:picLocks noChangeAspect="1"/>
                          </pic:cNvPicPr>
                        </pic:nvPicPr>
                        <pic:blipFill>
                          <a:blip r:embed="rId19" cstate="print"/>
                          <a:stretch>
                            <a:fillRect/>
                          </a:stretch>
                        </pic:blipFill>
                        <pic:spPr>
                          <a:xfrm>
                            <a:off x="0" y="0"/>
                            <a:ext cx="1333500" cy="1257300"/>
                          </a:xfrm>
                          <a:prstGeom prst="rect">
                            <a:avLst/>
                          </a:prstGeom>
                        </pic:spPr>
                      </pic:pic>
                    </a:graphicData>
                  </a:graphic>
                </wp:anchor>
              </w:drawing>
            </w:r>
          </w:p>
          <w:p w14:paraId="4E73E0E1" w14:textId="77777777" w:rsidR="000C6989" w:rsidRDefault="000C6989">
            <w:pPr>
              <w:pStyle w:val="TableParagraph"/>
              <w:spacing w:beforeLines="50" w:before="156" w:afterLines="50" w:after="156"/>
              <w:rPr>
                <w:rFonts w:ascii="仿宋" w:eastAsia="仿宋" w:hAnsi="仿宋" w:cs="仿宋"/>
                <w:color w:val="000000" w:themeColor="text1"/>
                <w:sz w:val="18"/>
                <w:szCs w:val="18"/>
              </w:rPr>
            </w:pPr>
          </w:p>
          <w:p w14:paraId="4E86EB5C" w14:textId="77777777" w:rsidR="000C6989" w:rsidRDefault="000C6989">
            <w:pPr>
              <w:pStyle w:val="TableParagraph"/>
              <w:spacing w:beforeLines="50" w:before="156" w:afterLines="50" w:after="156"/>
              <w:jc w:val="center"/>
              <w:rPr>
                <w:rFonts w:ascii="仿宋" w:eastAsia="仿宋" w:hAnsi="仿宋" w:cs="仿宋"/>
                <w:color w:val="000000" w:themeColor="text1"/>
                <w:sz w:val="18"/>
                <w:szCs w:val="18"/>
              </w:rPr>
            </w:pPr>
          </w:p>
        </w:tc>
        <w:tc>
          <w:tcPr>
            <w:tcW w:w="1782" w:type="dxa"/>
            <w:shd w:val="clear" w:color="auto" w:fill="auto"/>
            <w:vAlign w:val="center"/>
          </w:tcPr>
          <w:p w14:paraId="28FFF72C" w14:textId="77777777" w:rsidR="000C6989" w:rsidRDefault="000C6989">
            <w:pPr>
              <w:pStyle w:val="TableParagraph"/>
              <w:spacing w:beforeLines="50" w:before="156" w:afterLines="50" w:after="156"/>
              <w:ind w:left="108" w:right="31"/>
              <w:jc w:val="center"/>
              <w:rPr>
                <w:rFonts w:cs="仿宋"/>
                <w:color w:val="000000" w:themeColor="text1"/>
                <w:sz w:val="18"/>
                <w:szCs w:val="18"/>
              </w:rPr>
            </w:pPr>
          </w:p>
          <w:p w14:paraId="7EBA2926" w14:textId="77777777" w:rsidR="000C6989" w:rsidRDefault="00DB421C">
            <w:pPr>
              <w:pStyle w:val="TableParagraph"/>
              <w:spacing w:beforeLines="50" w:before="156" w:afterLines="50" w:after="156"/>
              <w:ind w:left="108" w:right="31" w:firstLineChars="200" w:firstLine="360"/>
              <w:rPr>
                <w:rFonts w:cs="仿宋"/>
                <w:color w:val="000000" w:themeColor="text1"/>
                <w:sz w:val="18"/>
                <w:szCs w:val="18"/>
              </w:rPr>
            </w:pPr>
            <w:r>
              <w:rPr>
                <w:rFonts w:cs="仿宋" w:hint="eastAsia"/>
                <w:color w:val="000000" w:themeColor="text1"/>
                <w:sz w:val="18"/>
                <w:szCs w:val="18"/>
              </w:rPr>
              <w:t>有害垃圾</w:t>
            </w:r>
          </w:p>
          <w:p w14:paraId="46C992A9" w14:textId="77777777" w:rsidR="000C6989" w:rsidRDefault="00DB421C">
            <w:pPr>
              <w:pStyle w:val="TableParagraph"/>
              <w:spacing w:beforeLines="50" w:before="156" w:afterLines="50" w:after="156"/>
              <w:ind w:right="296"/>
              <w:jc w:val="center"/>
              <w:rPr>
                <w:rFonts w:cs="仿宋"/>
                <w:color w:val="000000" w:themeColor="text1"/>
                <w:sz w:val="18"/>
                <w:szCs w:val="18"/>
              </w:rPr>
            </w:pPr>
            <w:r>
              <w:rPr>
                <w:rFonts w:cs="仿宋"/>
                <w:color w:val="000000" w:themeColor="text1"/>
                <w:sz w:val="18"/>
                <w:szCs w:val="18"/>
              </w:rPr>
              <w:t xml:space="preserve"> </w:t>
            </w:r>
            <w:r>
              <w:rPr>
                <w:rFonts w:cs="仿宋" w:hint="eastAsia"/>
                <w:color w:val="000000" w:themeColor="text1"/>
                <w:sz w:val="18"/>
                <w:szCs w:val="18"/>
              </w:rPr>
              <w:t>Hazardous Waste</w:t>
            </w:r>
          </w:p>
          <w:p w14:paraId="3E0C40FA" w14:textId="77777777" w:rsidR="000C6989" w:rsidRDefault="000C6989">
            <w:pPr>
              <w:pStyle w:val="TableParagraph"/>
              <w:spacing w:beforeLines="50" w:before="156" w:afterLines="50" w:after="156"/>
              <w:ind w:right="296"/>
              <w:jc w:val="center"/>
              <w:rPr>
                <w:rFonts w:cs="仿宋"/>
                <w:color w:val="000000" w:themeColor="text1"/>
                <w:sz w:val="18"/>
                <w:szCs w:val="18"/>
              </w:rPr>
            </w:pPr>
          </w:p>
        </w:tc>
        <w:tc>
          <w:tcPr>
            <w:tcW w:w="3581" w:type="dxa"/>
            <w:shd w:val="clear" w:color="auto" w:fill="auto"/>
            <w:vAlign w:val="center"/>
          </w:tcPr>
          <w:p w14:paraId="772579A7" w14:textId="77777777" w:rsidR="000C6989" w:rsidRDefault="000C6989">
            <w:pPr>
              <w:pStyle w:val="TableParagraph"/>
              <w:spacing w:beforeLines="50" w:before="156" w:afterLines="50" w:after="156"/>
              <w:ind w:left="109" w:right="87"/>
              <w:jc w:val="both"/>
              <w:rPr>
                <w:rFonts w:cs="仿宋"/>
                <w:color w:val="000000" w:themeColor="text1"/>
                <w:sz w:val="18"/>
                <w:szCs w:val="18"/>
              </w:rPr>
            </w:pPr>
          </w:p>
          <w:p w14:paraId="73B8FCC4" w14:textId="77777777" w:rsidR="000C6989" w:rsidRDefault="00DB421C">
            <w:pPr>
              <w:pStyle w:val="TableParagraph"/>
              <w:spacing w:beforeLines="50" w:before="156" w:afterLines="50" w:after="156"/>
              <w:ind w:left="109" w:right="87"/>
              <w:jc w:val="both"/>
              <w:rPr>
                <w:rFonts w:cs="仿宋"/>
                <w:color w:val="000000" w:themeColor="text1"/>
                <w:sz w:val="18"/>
                <w:szCs w:val="18"/>
              </w:rPr>
            </w:pPr>
            <w:r>
              <w:rPr>
                <w:rFonts w:cs="仿宋" w:hint="eastAsia"/>
                <w:color w:val="000000" w:themeColor="text1"/>
                <w:sz w:val="18"/>
                <w:szCs w:val="18"/>
              </w:rPr>
              <w:t>表示《国家危险废物名录》中的家庭</w:t>
            </w:r>
            <w:proofErr w:type="gramStart"/>
            <w:r>
              <w:rPr>
                <w:rFonts w:cs="仿宋" w:hint="eastAsia"/>
                <w:color w:val="000000" w:themeColor="text1"/>
                <w:sz w:val="18"/>
                <w:szCs w:val="18"/>
              </w:rPr>
              <w:t>源危险</w:t>
            </w:r>
            <w:proofErr w:type="gramEnd"/>
            <w:r>
              <w:rPr>
                <w:rFonts w:cs="仿宋" w:hint="eastAsia"/>
                <w:color w:val="000000" w:themeColor="text1"/>
                <w:sz w:val="18"/>
                <w:szCs w:val="18"/>
              </w:rPr>
              <w:t>废物， 包括灯管、家用化学品和电池等。</w:t>
            </w:r>
          </w:p>
          <w:p w14:paraId="1AC5EA36" w14:textId="77777777" w:rsidR="000C6989" w:rsidRDefault="000C6989">
            <w:pPr>
              <w:pStyle w:val="TableParagraph"/>
              <w:spacing w:beforeLines="50" w:before="156" w:afterLines="50" w:after="156"/>
              <w:ind w:left="109" w:right="87"/>
              <w:jc w:val="both"/>
              <w:rPr>
                <w:rFonts w:cs="仿宋"/>
                <w:color w:val="000000" w:themeColor="text1"/>
                <w:sz w:val="18"/>
                <w:szCs w:val="18"/>
              </w:rPr>
            </w:pPr>
          </w:p>
        </w:tc>
      </w:tr>
      <w:tr w:rsidR="000C6989" w14:paraId="11165835" w14:textId="77777777" w:rsidTr="00517797">
        <w:trPr>
          <w:trHeight w:val="2083"/>
          <w:jc w:val="center"/>
        </w:trPr>
        <w:tc>
          <w:tcPr>
            <w:tcW w:w="841" w:type="dxa"/>
            <w:shd w:val="clear" w:color="auto" w:fill="auto"/>
            <w:vAlign w:val="center"/>
          </w:tcPr>
          <w:p w14:paraId="403A6B27" w14:textId="77777777" w:rsidR="000C6989" w:rsidRDefault="000C6989">
            <w:pPr>
              <w:pStyle w:val="TableParagraph"/>
              <w:spacing w:beforeLines="50" w:before="156" w:afterLines="50" w:after="156"/>
              <w:rPr>
                <w:rFonts w:ascii="黑体" w:eastAsia="黑体" w:hAnsi="黑体" w:cs="仿宋"/>
                <w:color w:val="000000" w:themeColor="text1"/>
                <w:sz w:val="18"/>
                <w:szCs w:val="21"/>
              </w:rPr>
            </w:pPr>
          </w:p>
          <w:p w14:paraId="1C2D7B48" w14:textId="77777777" w:rsidR="000C6989" w:rsidRDefault="00DB421C">
            <w:pPr>
              <w:pStyle w:val="TableParagraph"/>
              <w:spacing w:beforeLines="50" w:before="156" w:afterLines="50" w:after="156"/>
              <w:ind w:left="168" w:right="155"/>
              <w:jc w:val="center"/>
              <w:rPr>
                <w:rFonts w:ascii="黑体" w:eastAsia="黑体" w:hAnsi="黑体" w:cs="仿宋"/>
                <w:color w:val="000000" w:themeColor="text1"/>
                <w:sz w:val="18"/>
                <w:szCs w:val="21"/>
              </w:rPr>
            </w:pPr>
            <w:r>
              <w:rPr>
                <w:rFonts w:ascii="黑体" w:eastAsia="黑体" w:hAnsi="黑体" w:cs="仿宋" w:hint="eastAsia"/>
                <w:color w:val="000000" w:themeColor="text1"/>
                <w:sz w:val="18"/>
                <w:szCs w:val="21"/>
              </w:rPr>
              <w:t>03</w:t>
            </w:r>
          </w:p>
        </w:tc>
        <w:tc>
          <w:tcPr>
            <w:tcW w:w="2896" w:type="dxa"/>
            <w:shd w:val="clear" w:color="auto" w:fill="auto"/>
            <w:vAlign w:val="center"/>
          </w:tcPr>
          <w:p w14:paraId="17DF30E8" w14:textId="77777777" w:rsidR="000C6989" w:rsidRDefault="00DB421C">
            <w:pPr>
              <w:pStyle w:val="TableParagraph"/>
              <w:spacing w:beforeLines="50" w:before="156" w:afterLines="50" w:after="156"/>
              <w:rPr>
                <w:rFonts w:ascii="仿宋" w:eastAsia="仿宋" w:hAnsi="仿宋" w:cs="仿宋"/>
                <w:color w:val="000000" w:themeColor="text1"/>
                <w:sz w:val="18"/>
                <w:szCs w:val="18"/>
              </w:rPr>
            </w:pPr>
            <w:r>
              <w:rPr>
                <w:rFonts w:ascii="仿宋" w:eastAsia="仿宋" w:hAnsi="仿宋" w:cs="仿宋" w:hint="eastAsia"/>
                <w:noProof/>
                <w:color w:val="000000" w:themeColor="text1"/>
                <w:sz w:val="18"/>
                <w:szCs w:val="18"/>
                <w:lang w:val="en-US" w:bidi="ar-SA"/>
              </w:rPr>
              <w:drawing>
                <wp:anchor distT="0" distB="0" distL="114300" distR="114300" simplePos="0" relativeHeight="251664384" behindDoc="1" locked="0" layoutInCell="1" allowOverlap="1" wp14:anchorId="18889F3D" wp14:editId="4C51AA72">
                  <wp:simplePos x="0" y="0"/>
                  <wp:positionH relativeFrom="column">
                    <wp:posOffset>379095</wp:posOffset>
                  </wp:positionH>
                  <wp:positionV relativeFrom="paragraph">
                    <wp:posOffset>280670</wp:posOffset>
                  </wp:positionV>
                  <wp:extent cx="1219200" cy="1209675"/>
                  <wp:effectExtent l="0" t="0" r="0" b="9525"/>
                  <wp:wrapThrough wrapText="bothSides">
                    <wp:wrapPolygon edited="0">
                      <wp:start x="0" y="0"/>
                      <wp:lineTo x="0" y="21430"/>
                      <wp:lineTo x="21263" y="21430"/>
                      <wp:lineTo x="21263" y="0"/>
                      <wp:lineTo x="0" y="0"/>
                    </wp:wrapPolygon>
                  </wp:wrapThrough>
                  <wp:docPr id="9" name="图片 9" descr="1607324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7324843(1)"/>
                          <pic:cNvPicPr>
                            <a:picLocks noChangeAspect="1"/>
                          </pic:cNvPicPr>
                        </pic:nvPicPr>
                        <pic:blipFill>
                          <a:blip r:embed="rId20" cstate="print"/>
                          <a:stretch>
                            <a:fillRect/>
                          </a:stretch>
                        </pic:blipFill>
                        <pic:spPr>
                          <a:xfrm>
                            <a:off x="0" y="0"/>
                            <a:ext cx="1219200" cy="1209675"/>
                          </a:xfrm>
                          <a:prstGeom prst="rect">
                            <a:avLst/>
                          </a:prstGeom>
                        </pic:spPr>
                      </pic:pic>
                    </a:graphicData>
                  </a:graphic>
                </wp:anchor>
              </w:drawing>
            </w:r>
          </w:p>
          <w:p w14:paraId="6863ED26" w14:textId="77777777" w:rsidR="000C6989" w:rsidRDefault="000C6989">
            <w:pPr>
              <w:pStyle w:val="TableParagraph"/>
              <w:spacing w:beforeLines="50" w:before="156" w:afterLines="50" w:after="156"/>
              <w:jc w:val="both"/>
              <w:rPr>
                <w:rFonts w:ascii="仿宋" w:eastAsia="仿宋" w:hAnsi="仿宋" w:cs="仿宋"/>
                <w:color w:val="000000" w:themeColor="text1"/>
                <w:sz w:val="18"/>
                <w:szCs w:val="18"/>
              </w:rPr>
            </w:pPr>
          </w:p>
          <w:p w14:paraId="5C8DC5D6" w14:textId="77777777" w:rsidR="000C6989" w:rsidRDefault="000C6989">
            <w:pPr>
              <w:pStyle w:val="TableParagraph"/>
              <w:spacing w:beforeLines="50" w:before="156" w:afterLines="50" w:after="156"/>
              <w:jc w:val="center"/>
              <w:rPr>
                <w:rFonts w:ascii="仿宋" w:eastAsia="仿宋" w:hAnsi="仿宋" w:cs="仿宋"/>
                <w:color w:val="000000" w:themeColor="text1"/>
                <w:sz w:val="18"/>
                <w:szCs w:val="18"/>
              </w:rPr>
            </w:pPr>
          </w:p>
        </w:tc>
        <w:tc>
          <w:tcPr>
            <w:tcW w:w="1782" w:type="dxa"/>
            <w:shd w:val="clear" w:color="auto" w:fill="auto"/>
            <w:vAlign w:val="center"/>
          </w:tcPr>
          <w:p w14:paraId="45EB8652" w14:textId="77777777" w:rsidR="000C6989" w:rsidRDefault="000C6989">
            <w:pPr>
              <w:pStyle w:val="TableParagraph"/>
              <w:spacing w:beforeLines="50" w:before="156" w:afterLines="50" w:after="156"/>
              <w:jc w:val="both"/>
              <w:rPr>
                <w:rFonts w:cs="仿宋"/>
                <w:color w:val="000000" w:themeColor="text1"/>
                <w:sz w:val="18"/>
                <w:szCs w:val="18"/>
              </w:rPr>
            </w:pPr>
          </w:p>
          <w:p w14:paraId="778CE0FC" w14:textId="77777777" w:rsidR="000C6989" w:rsidRDefault="00DB421C">
            <w:pPr>
              <w:pStyle w:val="TableParagraph"/>
              <w:spacing w:beforeLines="50" w:before="156" w:afterLines="50" w:after="156"/>
              <w:ind w:right="296" w:firstLineChars="200" w:firstLine="360"/>
              <w:rPr>
                <w:rFonts w:cs="仿宋"/>
                <w:color w:val="000000" w:themeColor="text1"/>
                <w:sz w:val="18"/>
                <w:szCs w:val="18"/>
              </w:rPr>
            </w:pPr>
            <w:proofErr w:type="gramStart"/>
            <w:r>
              <w:rPr>
                <w:rFonts w:cs="仿宋" w:hint="eastAsia"/>
                <w:color w:val="000000" w:themeColor="text1"/>
                <w:sz w:val="18"/>
                <w:szCs w:val="18"/>
              </w:rPr>
              <w:t>厨余垃圾</w:t>
            </w:r>
            <w:proofErr w:type="gramEnd"/>
          </w:p>
          <w:p w14:paraId="72A024A5" w14:textId="77777777" w:rsidR="000C6989" w:rsidRDefault="00DB421C">
            <w:pPr>
              <w:pStyle w:val="TableParagraph"/>
              <w:spacing w:beforeLines="50" w:before="156" w:afterLines="50" w:after="156"/>
              <w:ind w:right="31" w:firstLineChars="200" w:firstLine="360"/>
              <w:rPr>
                <w:rFonts w:cs="仿宋"/>
                <w:color w:val="000000" w:themeColor="text1"/>
                <w:sz w:val="18"/>
                <w:szCs w:val="18"/>
              </w:rPr>
            </w:pPr>
            <w:r>
              <w:rPr>
                <w:rFonts w:cs="仿宋" w:hint="eastAsia"/>
                <w:color w:val="000000" w:themeColor="text1"/>
                <w:sz w:val="18"/>
                <w:szCs w:val="18"/>
              </w:rPr>
              <w:t>Food Waste</w:t>
            </w:r>
          </w:p>
          <w:p w14:paraId="04AACCF3" w14:textId="77777777" w:rsidR="000C6989" w:rsidRDefault="000C6989">
            <w:pPr>
              <w:pStyle w:val="TableParagraph"/>
              <w:spacing w:beforeLines="50" w:before="156" w:afterLines="50" w:after="156"/>
              <w:ind w:left="108" w:right="31"/>
              <w:jc w:val="center"/>
              <w:rPr>
                <w:rFonts w:cs="仿宋"/>
                <w:color w:val="000000" w:themeColor="text1"/>
                <w:sz w:val="18"/>
                <w:szCs w:val="18"/>
              </w:rPr>
            </w:pPr>
          </w:p>
        </w:tc>
        <w:tc>
          <w:tcPr>
            <w:tcW w:w="3581" w:type="dxa"/>
            <w:shd w:val="clear" w:color="auto" w:fill="auto"/>
            <w:vAlign w:val="center"/>
          </w:tcPr>
          <w:p w14:paraId="27853542" w14:textId="77777777" w:rsidR="000C6989" w:rsidRDefault="000C6989">
            <w:pPr>
              <w:pStyle w:val="TableParagraph"/>
              <w:spacing w:beforeLines="50" w:before="156" w:afterLines="50" w:after="156"/>
              <w:ind w:left="109" w:right="87"/>
              <w:jc w:val="both"/>
              <w:rPr>
                <w:rFonts w:cs="仿宋"/>
                <w:color w:val="000000" w:themeColor="text1"/>
                <w:sz w:val="18"/>
                <w:szCs w:val="18"/>
              </w:rPr>
            </w:pPr>
          </w:p>
          <w:p w14:paraId="3C58FA8C" w14:textId="77777777" w:rsidR="000C6989" w:rsidRDefault="00DB421C">
            <w:pPr>
              <w:pStyle w:val="TableParagraph"/>
              <w:spacing w:beforeLines="50" w:before="156" w:afterLines="50" w:after="156"/>
              <w:ind w:left="109" w:right="87"/>
              <w:jc w:val="both"/>
              <w:rPr>
                <w:rFonts w:cs="仿宋"/>
                <w:color w:val="000000" w:themeColor="text1"/>
                <w:sz w:val="18"/>
                <w:szCs w:val="18"/>
              </w:rPr>
            </w:pPr>
            <w:r>
              <w:rPr>
                <w:rFonts w:cs="仿宋" w:hint="eastAsia"/>
                <w:color w:val="000000" w:themeColor="text1"/>
                <w:sz w:val="18"/>
                <w:szCs w:val="18"/>
              </w:rPr>
              <w:t>表示容易腐烂的含有机质的生活垃圾，包括家庭</w:t>
            </w:r>
            <w:proofErr w:type="gramStart"/>
            <w:r>
              <w:rPr>
                <w:rFonts w:cs="仿宋" w:hint="eastAsia"/>
                <w:color w:val="000000" w:themeColor="text1"/>
                <w:sz w:val="18"/>
                <w:szCs w:val="18"/>
              </w:rPr>
              <w:t>厨余垃圾</w:t>
            </w:r>
            <w:proofErr w:type="gramEnd"/>
            <w:r>
              <w:rPr>
                <w:rFonts w:cs="仿宋" w:hint="eastAsia"/>
                <w:color w:val="000000" w:themeColor="text1"/>
                <w:sz w:val="18"/>
                <w:szCs w:val="18"/>
              </w:rPr>
              <w:t>、餐厨垃圾和其他</w:t>
            </w:r>
            <w:proofErr w:type="gramStart"/>
            <w:r>
              <w:rPr>
                <w:rFonts w:cs="仿宋" w:hint="eastAsia"/>
                <w:color w:val="000000" w:themeColor="text1"/>
                <w:sz w:val="18"/>
                <w:szCs w:val="18"/>
              </w:rPr>
              <w:t>厨余垃圾</w:t>
            </w:r>
            <w:proofErr w:type="gramEnd"/>
            <w:r>
              <w:rPr>
                <w:rFonts w:cs="仿宋" w:hint="eastAsia"/>
                <w:color w:val="000000" w:themeColor="text1"/>
                <w:sz w:val="18"/>
                <w:szCs w:val="18"/>
              </w:rPr>
              <w:t>等。</w:t>
            </w:r>
          </w:p>
          <w:p w14:paraId="3C9090F8" w14:textId="77777777" w:rsidR="000C6989" w:rsidRDefault="000C6989">
            <w:pPr>
              <w:pStyle w:val="TableParagraph"/>
              <w:spacing w:beforeLines="50" w:before="156" w:afterLines="50" w:after="156"/>
              <w:ind w:left="109" w:right="87"/>
              <w:jc w:val="both"/>
              <w:rPr>
                <w:rFonts w:cs="仿宋"/>
                <w:color w:val="000000" w:themeColor="text1"/>
                <w:sz w:val="18"/>
                <w:szCs w:val="18"/>
              </w:rPr>
            </w:pPr>
          </w:p>
        </w:tc>
      </w:tr>
      <w:tr w:rsidR="000C6989" w14:paraId="65E07320" w14:textId="77777777" w:rsidTr="00517797">
        <w:trPr>
          <w:trHeight w:val="2124"/>
          <w:jc w:val="center"/>
        </w:trPr>
        <w:tc>
          <w:tcPr>
            <w:tcW w:w="841" w:type="dxa"/>
            <w:shd w:val="clear" w:color="auto" w:fill="auto"/>
            <w:vAlign w:val="center"/>
          </w:tcPr>
          <w:p w14:paraId="2142A220" w14:textId="77777777" w:rsidR="000C6989" w:rsidRDefault="000C6989">
            <w:pPr>
              <w:pStyle w:val="TableParagraph"/>
              <w:spacing w:beforeLines="50" w:before="156" w:afterLines="50" w:after="156"/>
              <w:ind w:right="155"/>
              <w:jc w:val="both"/>
              <w:rPr>
                <w:rFonts w:ascii="黑体" w:eastAsia="黑体" w:hAnsi="黑体" w:cs="仿宋"/>
                <w:color w:val="000000" w:themeColor="text1"/>
                <w:sz w:val="18"/>
                <w:szCs w:val="21"/>
              </w:rPr>
            </w:pPr>
          </w:p>
          <w:p w14:paraId="14527A4C" w14:textId="77777777" w:rsidR="000C6989" w:rsidRDefault="00DB421C">
            <w:pPr>
              <w:pStyle w:val="TableParagraph"/>
              <w:spacing w:beforeLines="50" w:before="156" w:afterLines="50" w:after="156"/>
              <w:ind w:left="168" w:right="155" w:firstLineChars="100" w:firstLine="180"/>
              <w:jc w:val="both"/>
              <w:rPr>
                <w:rFonts w:ascii="黑体" w:eastAsia="黑体" w:hAnsi="黑体" w:cs="仿宋"/>
                <w:color w:val="000000" w:themeColor="text1"/>
                <w:sz w:val="18"/>
                <w:szCs w:val="21"/>
              </w:rPr>
            </w:pPr>
            <w:r>
              <w:rPr>
                <w:rFonts w:ascii="黑体" w:eastAsia="黑体" w:hAnsi="黑体" w:cs="仿宋" w:hint="eastAsia"/>
                <w:color w:val="000000" w:themeColor="text1"/>
                <w:sz w:val="18"/>
                <w:szCs w:val="21"/>
              </w:rPr>
              <w:t>04</w:t>
            </w:r>
          </w:p>
        </w:tc>
        <w:tc>
          <w:tcPr>
            <w:tcW w:w="2896" w:type="dxa"/>
            <w:shd w:val="clear" w:color="auto" w:fill="auto"/>
            <w:vAlign w:val="center"/>
          </w:tcPr>
          <w:p w14:paraId="3B2A72D4" w14:textId="77777777" w:rsidR="000C6989" w:rsidRDefault="00DB421C">
            <w:pPr>
              <w:pStyle w:val="TableParagraph"/>
              <w:spacing w:beforeLines="50" w:before="156" w:afterLines="50" w:after="156"/>
              <w:jc w:val="center"/>
              <w:rPr>
                <w:rFonts w:ascii="仿宋" w:eastAsia="仿宋" w:hAnsi="仿宋" w:cs="仿宋"/>
                <w:color w:val="000000" w:themeColor="text1"/>
                <w:sz w:val="18"/>
                <w:szCs w:val="18"/>
              </w:rPr>
            </w:pPr>
            <w:r>
              <w:rPr>
                <w:rFonts w:ascii="仿宋" w:eastAsia="仿宋" w:hAnsi="仿宋" w:cs="仿宋" w:hint="eastAsia"/>
                <w:noProof/>
                <w:color w:val="000000" w:themeColor="text1"/>
                <w:sz w:val="18"/>
                <w:szCs w:val="18"/>
                <w:lang w:val="en-US" w:bidi="ar-SA"/>
              </w:rPr>
              <w:drawing>
                <wp:anchor distT="0" distB="0" distL="114300" distR="114300" simplePos="0" relativeHeight="251665408" behindDoc="0" locked="0" layoutInCell="1" allowOverlap="1" wp14:anchorId="7404B599" wp14:editId="73B794C8">
                  <wp:simplePos x="0" y="0"/>
                  <wp:positionH relativeFrom="column">
                    <wp:posOffset>333375</wp:posOffset>
                  </wp:positionH>
                  <wp:positionV relativeFrom="paragraph">
                    <wp:posOffset>16510</wp:posOffset>
                  </wp:positionV>
                  <wp:extent cx="1209675" cy="1247775"/>
                  <wp:effectExtent l="0" t="0" r="9525" b="9525"/>
                  <wp:wrapNone/>
                  <wp:docPr id="10" name="图片 10" descr="1607324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7324872(1)"/>
                          <pic:cNvPicPr>
                            <a:picLocks noChangeAspect="1"/>
                          </pic:cNvPicPr>
                        </pic:nvPicPr>
                        <pic:blipFill>
                          <a:blip r:embed="rId21" cstate="print"/>
                          <a:stretch>
                            <a:fillRect/>
                          </a:stretch>
                        </pic:blipFill>
                        <pic:spPr>
                          <a:xfrm>
                            <a:off x="0" y="0"/>
                            <a:ext cx="1209675" cy="1247775"/>
                          </a:xfrm>
                          <a:prstGeom prst="rect">
                            <a:avLst/>
                          </a:prstGeom>
                        </pic:spPr>
                      </pic:pic>
                    </a:graphicData>
                  </a:graphic>
                </wp:anchor>
              </w:drawing>
            </w:r>
          </w:p>
          <w:p w14:paraId="6683F1DA" w14:textId="77777777" w:rsidR="000C6989" w:rsidRDefault="000C6989">
            <w:pPr>
              <w:pStyle w:val="TableParagraph"/>
              <w:spacing w:beforeLines="50" w:before="156" w:afterLines="50" w:after="156"/>
              <w:jc w:val="center"/>
              <w:rPr>
                <w:rFonts w:ascii="仿宋" w:eastAsia="仿宋" w:hAnsi="仿宋" w:cs="仿宋"/>
                <w:color w:val="000000" w:themeColor="text1"/>
                <w:sz w:val="18"/>
                <w:szCs w:val="18"/>
              </w:rPr>
            </w:pPr>
          </w:p>
          <w:p w14:paraId="6EE212EE" w14:textId="77777777" w:rsidR="000C6989" w:rsidRDefault="000C6989">
            <w:pPr>
              <w:pStyle w:val="TableParagraph"/>
              <w:spacing w:beforeLines="50" w:before="156" w:afterLines="50" w:after="156"/>
              <w:jc w:val="center"/>
              <w:rPr>
                <w:rFonts w:ascii="仿宋" w:eastAsia="仿宋" w:hAnsi="仿宋" w:cs="仿宋"/>
                <w:color w:val="000000" w:themeColor="text1"/>
                <w:sz w:val="18"/>
                <w:szCs w:val="18"/>
              </w:rPr>
            </w:pPr>
          </w:p>
        </w:tc>
        <w:tc>
          <w:tcPr>
            <w:tcW w:w="1782" w:type="dxa"/>
            <w:shd w:val="clear" w:color="auto" w:fill="auto"/>
            <w:vAlign w:val="center"/>
          </w:tcPr>
          <w:p w14:paraId="71FD3363" w14:textId="77777777" w:rsidR="000C6989" w:rsidRDefault="00DB421C">
            <w:pPr>
              <w:pStyle w:val="TableParagraph"/>
              <w:spacing w:beforeLines="50" w:before="156" w:afterLines="50" w:after="156"/>
              <w:ind w:right="31" w:firstLineChars="200" w:firstLine="360"/>
              <w:rPr>
                <w:rFonts w:cs="仿宋"/>
                <w:color w:val="000000" w:themeColor="text1"/>
                <w:sz w:val="18"/>
                <w:szCs w:val="18"/>
              </w:rPr>
            </w:pPr>
            <w:r>
              <w:rPr>
                <w:rFonts w:cs="仿宋" w:hint="eastAsia"/>
                <w:color w:val="000000" w:themeColor="text1"/>
                <w:sz w:val="18"/>
                <w:szCs w:val="18"/>
              </w:rPr>
              <w:t>其他垃圾</w:t>
            </w:r>
          </w:p>
          <w:p w14:paraId="19A951C8" w14:textId="77777777" w:rsidR="000C6989" w:rsidRDefault="00DB421C">
            <w:pPr>
              <w:pStyle w:val="TableParagraph"/>
              <w:spacing w:beforeLines="50" w:before="156" w:afterLines="50" w:after="156"/>
              <w:ind w:left="108" w:right="31"/>
              <w:jc w:val="center"/>
              <w:rPr>
                <w:rFonts w:cs="仿宋"/>
                <w:color w:val="000000" w:themeColor="text1"/>
                <w:sz w:val="18"/>
                <w:szCs w:val="18"/>
              </w:rPr>
            </w:pPr>
            <w:r>
              <w:rPr>
                <w:rFonts w:cs="仿宋" w:hint="eastAsia"/>
                <w:color w:val="000000" w:themeColor="text1"/>
                <w:sz w:val="18"/>
                <w:szCs w:val="18"/>
              </w:rPr>
              <w:t>Residual Waste</w:t>
            </w:r>
          </w:p>
        </w:tc>
        <w:tc>
          <w:tcPr>
            <w:tcW w:w="3581" w:type="dxa"/>
            <w:shd w:val="clear" w:color="auto" w:fill="auto"/>
            <w:vAlign w:val="center"/>
          </w:tcPr>
          <w:p w14:paraId="0FB32007" w14:textId="77777777" w:rsidR="000C6989" w:rsidRDefault="00DB421C">
            <w:pPr>
              <w:pStyle w:val="TableParagraph"/>
              <w:spacing w:beforeLines="50" w:before="156" w:afterLines="50" w:after="156"/>
              <w:ind w:left="109" w:right="87"/>
              <w:jc w:val="both"/>
              <w:rPr>
                <w:rFonts w:cs="仿宋"/>
                <w:color w:val="000000" w:themeColor="text1"/>
                <w:sz w:val="18"/>
                <w:szCs w:val="18"/>
              </w:rPr>
            </w:pPr>
            <w:r>
              <w:rPr>
                <w:rFonts w:cs="仿宋" w:hint="eastAsia"/>
                <w:color w:val="000000" w:themeColor="text1"/>
                <w:sz w:val="18"/>
                <w:szCs w:val="18"/>
              </w:rPr>
              <w:t>表示除可回收物、</w:t>
            </w:r>
            <w:proofErr w:type="gramStart"/>
            <w:r>
              <w:rPr>
                <w:rFonts w:cs="仿宋" w:hint="eastAsia"/>
                <w:color w:val="000000" w:themeColor="text1"/>
                <w:sz w:val="18"/>
                <w:szCs w:val="18"/>
              </w:rPr>
              <w:t>厨余垃圾</w:t>
            </w:r>
            <w:proofErr w:type="gramEnd"/>
            <w:r>
              <w:rPr>
                <w:rFonts w:cs="仿宋" w:hint="eastAsia"/>
                <w:color w:val="000000" w:themeColor="text1"/>
                <w:sz w:val="18"/>
                <w:szCs w:val="18"/>
              </w:rPr>
              <w:t>、有害垃圾以外的生活垃圾。</w:t>
            </w:r>
          </w:p>
        </w:tc>
      </w:tr>
    </w:tbl>
    <w:p w14:paraId="6EAD7082" w14:textId="77777777" w:rsidR="000C6989" w:rsidRDefault="00DB421C">
      <w:pPr>
        <w:pStyle w:val="aff4"/>
        <w:spacing w:before="156" w:after="156"/>
        <w:rPr>
          <w:bCs/>
        </w:rPr>
      </w:pPr>
      <w:bookmarkStart w:id="136" w:name="_Toc59612721"/>
      <w:bookmarkStart w:id="137" w:name="_Toc67583697"/>
      <w:bookmarkStart w:id="138" w:name="_Toc71277804"/>
      <w:r>
        <w:rPr>
          <w:rFonts w:hint="eastAsia"/>
        </w:rPr>
        <w:t>生活垃圾分类标志大类标志的设计</w:t>
      </w:r>
      <w:bookmarkEnd w:id="136"/>
      <w:bookmarkEnd w:id="137"/>
      <w:bookmarkEnd w:id="138"/>
      <w:r>
        <w:rPr>
          <w:rFonts w:hint="eastAsia"/>
          <w:bCs/>
        </w:rPr>
        <w:t xml:space="preserve"> </w:t>
      </w:r>
    </w:p>
    <w:p w14:paraId="0EC21BEC" w14:textId="77777777" w:rsidR="000C6989" w:rsidRDefault="00DB421C">
      <w:pPr>
        <w:pStyle w:val="aff5"/>
        <w:spacing w:before="156" w:after="156"/>
        <w:ind w:left="0"/>
      </w:pPr>
      <w:bookmarkStart w:id="139" w:name="_Toc59612722"/>
      <w:bookmarkStart w:id="140" w:name="_Toc67583698"/>
      <w:bookmarkStart w:id="141" w:name="_Toc71277805"/>
      <w:r>
        <w:rPr>
          <w:rFonts w:hint="eastAsia"/>
        </w:rPr>
        <w:t>标志版面</w:t>
      </w:r>
      <w:bookmarkEnd w:id="139"/>
      <w:bookmarkEnd w:id="140"/>
      <w:bookmarkEnd w:id="141"/>
      <w:r>
        <w:rPr>
          <w:rFonts w:hint="eastAsia"/>
        </w:rPr>
        <w:t xml:space="preserve"> </w:t>
      </w:r>
    </w:p>
    <w:p w14:paraId="47B5E767" w14:textId="77777777" w:rsidR="000C6989" w:rsidRDefault="00DB421C" w:rsidP="00517797">
      <w:pPr>
        <w:pStyle w:val="affffffffff4"/>
        <w:spacing w:line="240" w:lineRule="auto"/>
      </w:pPr>
      <w:r>
        <w:rPr>
          <w:rFonts w:hint="eastAsia"/>
        </w:rPr>
        <w:t>生活垃圾分类标志大类标志可分为单图、竖式图文组合和横式图文组合三种表现形式,其版面设计的尺寸应符合图</w:t>
      </w:r>
      <w:r>
        <w:t>A.1</w:t>
      </w:r>
      <w:r>
        <w:rPr>
          <w:rFonts w:hint="eastAsia"/>
        </w:rPr>
        <w:t>~图A</w:t>
      </w:r>
      <w:r>
        <w:t>.</w:t>
      </w:r>
      <w:r>
        <w:rPr>
          <w:rFonts w:hint="eastAsia"/>
        </w:rPr>
        <w:t xml:space="preserve">3的规定。 </w:t>
      </w:r>
    </w:p>
    <w:p w14:paraId="287B3CE0" w14:textId="77777777" w:rsidR="000C6989" w:rsidRDefault="00DB421C">
      <w:pPr>
        <w:pStyle w:val="afffffffffff4"/>
        <w:tabs>
          <w:tab w:val="left" w:pos="1203"/>
        </w:tabs>
        <w:spacing w:beforeLines="50" w:before="156" w:afterLines="50" w:after="156"/>
        <w:ind w:left="0" w:firstLine="0"/>
        <w:jc w:val="both"/>
        <w:rPr>
          <w:rFonts w:ascii="仿宋" w:eastAsia="仿宋" w:hAnsi="仿宋" w:cs="仿宋"/>
          <w:bCs/>
          <w:color w:val="000000" w:themeColor="text1"/>
          <w:sz w:val="18"/>
          <w:szCs w:val="18"/>
          <w:lang w:val="en-US"/>
        </w:rPr>
      </w:pPr>
      <w:r>
        <w:rPr>
          <w:rFonts w:ascii="仿宋" w:eastAsia="仿宋" w:hAnsi="仿宋" w:cs="仿宋" w:hint="eastAsia"/>
          <w:bCs/>
          <w:noProof/>
          <w:color w:val="000000" w:themeColor="text1"/>
          <w:sz w:val="18"/>
          <w:szCs w:val="18"/>
          <w:lang w:val="en-US" w:bidi="ar-SA"/>
        </w:rPr>
        <w:drawing>
          <wp:anchor distT="0" distB="0" distL="114300" distR="114300" simplePos="0" relativeHeight="251667456" behindDoc="1" locked="0" layoutInCell="1" allowOverlap="1" wp14:anchorId="64D3B391" wp14:editId="289CA5B5">
            <wp:simplePos x="0" y="0"/>
            <wp:positionH relativeFrom="column">
              <wp:posOffset>2954655</wp:posOffset>
            </wp:positionH>
            <wp:positionV relativeFrom="paragraph">
              <wp:posOffset>31115</wp:posOffset>
            </wp:positionV>
            <wp:extent cx="1616710" cy="2186940"/>
            <wp:effectExtent l="0" t="0" r="2540" b="3810"/>
            <wp:wrapThrough wrapText="bothSides">
              <wp:wrapPolygon edited="0">
                <wp:start x="0" y="0"/>
                <wp:lineTo x="0" y="21449"/>
                <wp:lineTo x="21379" y="21449"/>
                <wp:lineTo x="21379" y="0"/>
                <wp:lineTo x="0" y="0"/>
              </wp:wrapPolygon>
            </wp:wrapThrough>
            <wp:docPr id="16" name="图片 16" descr="61dfc7f447b3d374af9b44eb039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1dfc7f447b3d374af9b44eb0391634"/>
                    <pic:cNvPicPr>
                      <a:picLocks noChangeAspect="1"/>
                    </pic:cNvPicPr>
                  </pic:nvPicPr>
                  <pic:blipFill>
                    <a:blip r:embed="rId22" cstate="print"/>
                    <a:stretch>
                      <a:fillRect/>
                    </a:stretch>
                  </pic:blipFill>
                  <pic:spPr>
                    <a:xfrm>
                      <a:off x="0" y="0"/>
                      <a:ext cx="1616710" cy="2186940"/>
                    </a:xfrm>
                    <a:prstGeom prst="rect">
                      <a:avLst/>
                    </a:prstGeom>
                  </pic:spPr>
                </pic:pic>
              </a:graphicData>
            </a:graphic>
          </wp:anchor>
        </w:drawing>
      </w:r>
      <w:r>
        <w:rPr>
          <w:rFonts w:ascii="仿宋" w:eastAsia="仿宋" w:hAnsi="仿宋" w:cs="仿宋" w:hint="eastAsia"/>
          <w:bCs/>
          <w:noProof/>
          <w:color w:val="000000" w:themeColor="text1"/>
          <w:sz w:val="18"/>
          <w:szCs w:val="18"/>
          <w:lang w:val="en-US" w:bidi="ar-SA"/>
        </w:rPr>
        <w:drawing>
          <wp:anchor distT="0" distB="0" distL="114300" distR="114300" simplePos="0" relativeHeight="251666432" behindDoc="0" locked="0" layoutInCell="1" allowOverlap="1" wp14:anchorId="1C8DD70A" wp14:editId="087F5CA6">
            <wp:simplePos x="0" y="0"/>
            <wp:positionH relativeFrom="column">
              <wp:posOffset>206375</wp:posOffset>
            </wp:positionH>
            <wp:positionV relativeFrom="paragraph">
              <wp:posOffset>137795</wp:posOffset>
            </wp:positionV>
            <wp:extent cx="1960245" cy="1780540"/>
            <wp:effectExtent l="0" t="0" r="1905" b="0"/>
            <wp:wrapSquare wrapText="bothSides"/>
            <wp:docPr id="11" name="图片 11" descr="b03de50029febf23d6f3b8d1c1b9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03de50029febf23d6f3b8d1c1b98f6"/>
                    <pic:cNvPicPr>
                      <a:picLocks noChangeAspect="1"/>
                    </pic:cNvPicPr>
                  </pic:nvPicPr>
                  <pic:blipFill>
                    <a:blip r:embed="rId23" cstate="print"/>
                    <a:stretch>
                      <a:fillRect/>
                    </a:stretch>
                  </pic:blipFill>
                  <pic:spPr>
                    <a:xfrm>
                      <a:off x="0" y="0"/>
                      <a:ext cx="1960245" cy="1780540"/>
                    </a:xfrm>
                    <a:prstGeom prst="rect">
                      <a:avLst/>
                    </a:prstGeom>
                  </pic:spPr>
                </pic:pic>
              </a:graphicData>
            </a:graphic>
          </wp:anchor>
        </w:drawing>
      </w:r>
    </w:p>
    <w:p w14:paraId="1ADB2AC7"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color w:val="000000" w:themeColor="text1"/>
          <w:sz w:val="18"/>
          <w:szCs w:val="18"/>
          <w:lang w:val="en-US"/>
        </w:rPr>
      </w:pPr>
    </w:p>
    <w:p w14:paraId="6504E01E"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color w:val="000000" w:themeColor="text1"/>
          <w:sz w:val="18"/>
          <w:szCs w:val="18"/>
          <w:lang w:val="en-US"/>
        </w:rPr>
      </w:pPr>
    </w:p>
    <w:p w14:paraId="0716D836"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color w:val="000000" w:themeColor="text1"/>
          <w:sz w:val="18"/>
          <w:szCs w:val="18"/>
          <w:lang w:val="en-US"/>
        </w:rPr>
      </w:pPr>
    </w:p>
    <w:p w14:paraId="12714605"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color w:val="000000" w:themeColor="text1"/>
          <w:sz w:val="18"/>
          <w:szCs w:val="18"/>
          <w:lang w:val="en-US"/>
        </w:rPr>
      </w:pPr>
    </w:p>
    <w:p w14:paraId="1E97DC59"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color w:val="000000" w:themeColor="text1"/>
          <w:sz w:val="18"/>
          <w:szCs w:val="18"/>
          <w:lang w:val="en-US"/>
        </w:rPr>
      </w:pPr>
    </w:p>
    <w:p w14:paraId="42ED1474" w14:textId="77777777" w:rsidR="000C6989" w:rsidRDefault="000C6989">
      <w:pPr>
        <w:pStyle w:val="afffb"/>
        <w:rPr>
          <w:rFonts w:ascii="仿宋" w:eastAsia="仿宋" w:hAnsi="仿宋" w:cs="仿宋"/>
          <w:bCs/>
          <w:color w:val="000000" w:themeColor="text1"/>
          <w:sz w:val="18"/>
          <w:szCs w:val="18"/>
        </w:rPr>
      </w:pPr>
    </w:p>
    <w:p w14:paraId="1C3682FB" w14:textId="77777777" w:rsidR="000C6989" w:rsidRDefault="00DB421C">
      <w:pPr>
        <w:pStyle w:val="af9"/>
        <w:spacing w:before="156" w:after="156"/>
        <w:ind w:rightChars="3000" w:right="6300"/>
        <w:rPr>
          <w:rFonts w:ascii="宋体" w:eastAsia="宋体" w:hAnsi="宋体" w:cs="仿宋"/>
          <w:bCs/>
          <w:color w:val="000000" w:themeColor="text1"/>
          <w:sz w:val="15"/>
          <w:szCs w:val="15"/>
        </w:rPr>
      </w:pPr>
      <w:r>
        <w:rPr>
          <w:rFonts w:ascii="宋体" w:eastAsia="宋体" w:hAnsi="宋体" w:hint="eastAsia"/>
          <w:sz w:val="15"/>
          <w:szCs w:val="15"/>
        </w:rPr>
        <w:t xml:space="preserve">单图标志尺寸   </w:t>
      </w:r>
    </w:p>
    <w:p w14:paraId="724B8CAE" w14:textId="77777777" w:rsidR="000C6989" w:rsidRDefault="00DB421C">
      <w:pPr>
        <w:pStyle w:val="af9"/>
        <w:spacing w:before="156" w:after="156"/>
        <w:ind w:leftChars="1000" w:left="2100"/>
        <w:rPr>
          <w:rFonts w:ascii="宋体" w:eastAsia="宋体" w:hAnsi="宋体" w:cs="仿宋"/>
          <w:bCs/>
          <w:color w:val="000000" w:themeColor="text1"/>
          <w:sz w:val="15"/>
          <w:szCs w:val="15"/>
        </w:rPr>
      </w:pPr>
      <w:r>
        <w:rPr>
          <w:rFonts w:ascii="宋体" w:eastAsia="宋体" w:hAnsi="宋体" w:hint="eastAsia"/>
          <w:sz w:val="15"/>
          <w:szCs w:val="15"/>
        </w:rPr>
        <w:t>竖式图文组合标志尺寸</w:t>
      </w:r>
    </w:p>
    <w:p w14:paraId="5760E393" w14:textId="77777777" w:rsidR="000C6989" w:rsidRDefault="00DB421C">
      <w:pPr>
        <w:pStyle w:val="afffffffffff4"/>
        <w:tabs>
          <w:tab w:val="left" w:pos="1203"/>
        </w:tabs>
        <w:spacing w:beforeLines="50" w:before="156" w:afterLines="50" w:after="156"/>
        <w:ind w:left="0" w:firstLine="0"/>
        <w:jc w:val="both"/>
        <w:rPr>
          <w:rFonts w:ascii="仿宋" w:eastAsia="仿宋" w:hAnsi="仿宋" w:cs="仿宋"/>
          <w:bCs/>
          <w:color w:val="000000" w:themeColor="text1"/>
          <w:sz w:val="18"/>
          <w:szCs w:val="18"/>
          <w:lang w:val="en-US"/>
        </w:rPr>
      </w:pPr>
      <w:r>
        <w:rPr>
          <w:rFonts w:ascii="仿宋" w:eastAsia="仿宋" w:hAnsi="仿宋" w:cs="仿宋" w:hint="eastAsia"/>
          <w:bCs/>
          <w:color w:val="000000" w:themeColor="text1"/>
          <w:sz w:val="18"/>
          <w:szCs w:val="18"/>
          <w:lang w:val="en-US"/>
        </w:rPr>
        <w:t xml:space="preserve">                                            </w:t>
      </w:r>
    </w:p>
    <w:p w14:paraId="3B075BB0" w14:textId="77777777" w:rsidR="000C6989" w:rsidRDefault="00DB421C">
      <w:pPr>
        <w:pStyle w:val="afffffffffff4"/>
        <w:tabs>
          <w:tab w:val="left" w:pos="1203"/>
        </w:tabs>
        <w:spacing w:beforeLines="50" w:before="156" w:afterLines="50" w:after="156"/>
        <w:ind w:left="0" w:firstLine="0"/>
        <w:jc w:val="both"/>
        <w:rPr>
          <w:rFonts w:ascii="仿宋" w:eastAsia="仿宋" w:hAnsi="仿宋" w:cs="仿宋"/>
          <w:bCs/>
          <w:sz w:val="18"/>
          <w:szCs w:val="18"/>
        </w:rPr>
      </w:pPr>
      <w:r>
        <w:rPr>
          <w:rFonts w:ascii="仿宋" w:eastAsia="仿宋" w:hAnsi="仿宋" w:cs="仿宋" w:hint="eastAsia"/>
          <w:bCs/>
          <w:noProof/>
          <w:color w:val="000000" w:themeColor="text1"/>
          <w:sz w:val="18"/>
          <w:szCs w:val="18"/>
          <w:lang w:val="en-US" w:bidi="ar-SA"/>
        </w:rPr>
        <w:lastRenderedPageBreak/>
        <w:drawing>
          <wp:anchor distT="0" distB="0" distL="114300" distR="114300" simplePos="0" relativeHeight="251668480" behindDoc="1" locked="0" layoutInCell="1" allowOverlap="1" wp14:anchorId="191200C2" wp14:editId="62B3CBA5">
            <wp:simplePos x="0" y="0"/>
            <wp:positionH relativeFrom="column">
              <wp:posOffset>210820</wp:posOffset>
            </wp:positionH>
            <wp:positionV relativeFrom="paragraph">
              <wp:posOffset>32385</wp:posOffset>
            </wp:positionV>
            <wp:extent cx="3213100" cy="1468120"/>
            <wp:effectExtent l="0" t="0" r="6985" b="0"/>
            <wp:wrapThrough wrapText="bothSides">
              <wp:wrapPolygon edited="0">
                <wp:start x="0" y="0"/>
                <wp:lineTo x="0" y="21310"/>
                <wp:lineTo x="21519" y="21310"/>
                <wp:lineTo x="21519" y="0"/>
                <wp:lineTo x="0" y="0"/>
              </wp:wrapPolygon>
            </wp:wrapThrough>
            <wp:docPr id="18" name="图片 18" descr="ace7f30d743431dfc7d02ec27e40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ce7f30d743431dfc7d02ec27e400d6"/>
                    <pic:cNvPicPr>
                      <a:picLocks noChangeAspect="1"/>
                    </pic:cNvPicPr>
                  </pic:nvPicPr>
                  <pic:blipFill>
                    <a:blip r:embed="rId24" cstate="print"/>
                    <a:stretch>
                      <a:fillRect/>
                    </a:stretch>
                  </pic:blipFill>
                  <pic:spPr>
                    <a:xfrm>
                      <a:off x="0" y="0"/>
                      <a:ext cx="3213032" cy="1468074"/>
                    </a:xfrm>
                    <a:prstGeom prst="rect">
                      <a:avLst/>
                    </a:prstGeom>
                  </pic:spPr>
                </pic:pic>
              </a:graphicData>
            </a:graphic>
          </wp:anchor>
        </w:drawing>
      </w:r>
    </w:p>
    <w:p w14:paraId="24554E40"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sz w:val="18"/>
          <w:szCs w:val="18"/>
        </w:rPr>
      </w:pPr>
    </w:p>
    <w:p w14:paraId="77A7A285"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sz w:val="18"/>
          <w:szCs w:val="18"/>
        </w:rPr>
      </w:pPr>
    </w:p>
    <w:p w14:paraId="7512CE23"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sz w:val="18"/>
          <w:szCs w:val="18"/>
        </w:rPr>
      </w:pPr>
    </w:p>
    <w:p w14:paraId="6D7AFE70"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Cs/>
          <w:sz w:val="18"/>
          <w:szCs w:val="18"/>
        </w:rPr>
      </w:pPr>
    </w:p>
    <w:p w14:paraId="227FF3EB" w14:textId="77777777" w:rsidR="000C6989" w:rsidRDefault="00DB421C">
      <w:pPr>
        <w:pStyle w:val="afffff"/>
        <w:ind w:firstLine="360"/>
        <w:rPr>
          <w:rFonts w:hAnsi="宋体" w:cs="仿宋"/>
          <w:kern w:val="2"/>
          <w:sz w:val="18"/>
          <w:szCs w:val="18"/>
        </w:rPr>
      </w:pPr>
      <w:r>
        <w:rPr>
          <w:rFonts w:hAnsi="宋体" w:cs="仿宋" w:hint="eastAsia"/>
          <w:kern w:val="2"/>
          <w:sz w:val="18"/>
          <w:szCs w:val="18"/>
        </w:rPr>
        <w:t xml:space="preserve">说明: </w:t>
      </w:r>
    </w:p>
    <w:p w14:paraId="21BD4122" w14:textId="77777777" w:rsidR="000C6989" w:rsidRDefault="00DB421C">
      <w:pPr>
        <w:pStyle w:val="afffff"/>
        <w:ind w:firstLine="360"/>
        <w:rPr>
          <w:rFonts w:hAnsi="宋体" w:cs="仿宋"/>
          <w:kern w:val="2"/>
          <w:sz w:val="18"/>
          <w:szCs w:val="18"/>
        </w:rPr>
      </w:pPr>
      <w:r>
        <w:rPr>
          <w:rFonts w:hAnsi="宋体" w:cs="仿宋" w:hint="eastAsia"/>
          <w:kern w:val="2"/>
          <w:sz w:val="18"/>
          <w:szCs w:val="18"/>
        </w:rPr>
        <w:t>a ——</w:t>
      </w:r>
      <w:proofErr w:type="gramStart"/>
      <w:r>
        <w:rPr>
          <w:rFonts w:hAnsi="宋体" w:cs="仿宋" w:hint="eastAsia"/>
          <w:kern w:val="2"/>
          <w:sz w:val="18"/>
          <w:szCs w:val="18"/>
        </w:rPr>
        <w:t>—</w:t>
      </w:r>
      <w:proofErr w:type="gramEnd"/>
      <w:r>
        <w:rPr>
          <w:rFonts w:hAnsi="宋体" w:cs="仿宋" w:hint="eastAsia"/>
          <w:kern w:val="2"/>
          <w:sz w:val="18"/>
          <w:szCs w:val="18"/>
        </w:rPr>
        <w:t>图形标志尺寸,单位为米(m)。</w:t>
      </w:r>
    </w:p>
    <w:p w14:paraId="7478891E" w14:textId="77777777" w:rsidR="000C6989" w:rsidRDefault="00DB421C">
      <w:pPr>
        <w:pStyle w:val="af9"/>
        <w:spacing w:before="156" w:after="156"/>
        <w:ind w:rightChars="1000" w:right="2100"/>
        <w:rPr>
          <w:rFonts w:ascii="宋体" w:eastAsia="宋体" w:hAnsi="宋体"/>
          <w:sz w:val="15"/>
          <w:szCs w:val="15"/>
        </w:rPr>
      </w:pPr>
      <w:r>
        <w:rPr>
          <w:rFonts w:ascii="宋体" w:eastAsia="宋体" w:hAnsi="宋体" w:hint="eastAsia"/>
          <w:sz w:val="15"/>
          <w:szCs w:val="15"/>
        </w:rPr>
        <w:t>横式图文组合标志尺寸</w:t>
      </w:r>
    </w:p>
    <w:p w14:paraId="4F3146F3" w14:textId="77777777" w:rsidR="000C6989" w:rsidRDefault="00DB421C" w:rsidP="00517797">
      <w:pPr>
        <w:pStyle w:val="affffffffff4"/>
        <w:spacing w:line="240" w:lineRule="auto"/>
      </w:pPr>
      <w:r>
        <w:rPr>
          <w:rFonts w:hint="eastAsia"/>
        </w:rPr>
        <w:t>生活垃圾分类标志大类标志上的中文应使用黑体字体,英文应使用 Arial字体。中文和英文的行间距应为中文行高的0.25倍,英文行高(即首个大写英文字母的高度)应为中文行高的0.5倍。</w:t>
      </w:r>
    </w:p>
    <w:p w14:paraId="307BA647" w14:textId="77777777" w:rsidR="000C6989" w:rsidRDefault="00DB421C">
      <w:pPr>
        <w:pStyle w:val="aff5"/>
        <w:spacing w:before="156" w:after="156"/>
        <w:ind w:left="0"/>
      </w:pPr>
      <w:bookmarkStart w:id="142" w:name="_Toc67583699"/>
      <w:bookmarkStart w:id="143" w:name="_Toc59612723"/>
      <w:bookmarkStart w:id="144" w:name="_Toc71277806"/>
      <w:r>
        <w:rPr>
          <w:rFonts w:hint="eastAsia"/>
        </w:rPr>
        <w:t>标志尺寸</w:t>
      </w:r>
      <w:bookmarkEnd w:id="142"/>
      <w:bookmarkEnd w:id="143"/>
      <w:bookmarkEnd w:id="144"/>
      <w:r>
        <w:rPr>
          <w:rFonts w:hint="eastAsia"/>
        </w:rPr>
        <w:t xml:space="preserve"> </w:t>
      </w:r>
    </w:p>
    <w:p w14:paraId="12A6CF02" w14:textId="77777777" w:rsidR="000C6989" w:rsidRDefault="00DB421C">
      <w:pPr>
        <w:pStyle w:val="afffff"/>
        <w:ind w:firstLine="420"/>
      </w:pPr>
      <w:r>
        <w:rPr>
          <w:rFonts w:hint="eastAsia"/>
        </w:rPr>
        <w:t xml:space="preserve">标志的最小尺寸应根据标志的最大观察距离确定,标志的尺寸与最大观察距离间的关系应由式(1)确定: </w:t>
      </w:r>
    </w:p>
    <w:p w14:paraId="246031B5" w14:textId="77777777" w:rsidR="000C6989" w:rsidRDefault="00DB421C">
      <w:pPr>
        <w:pStyle w:val="afffb"/>
        <w:jc w:val="right"/>
        <w:rPr>
          <w:rFonts w:ascii="仿宋" w:eastAsia="仿宋" w:hAnsi="仿宋" w:cs="仿宋"/>
          <w:sz w:val="18"/>
          <w:szCs w:val="18"/>
        </w:rPr>
      </w:pPr>
      <w:r>
        <w:rPr>
          <w:rFonts w:ascii="仿宋" w:eastAsia="仿宋" w:hAnsi="仿宋" w:cs="仿宋" w:hint="eastAsia"/>
          <w:sz w:val="18"/>
          <w:szCs w:val="18"/>
        </w:rPr>
        <w:t xml:space="preserve">a=25*L/1000       </w:t>
      </w:r>
      <w:r>
        <w:rPr>
          <w:rFonts w:ascii="仿宋" w:eastAsia="仿宋" w:hAnsi="仿宋" w:cs="仿宋"/>
          <w:sz w:val="18"/>
          <w:szCs w:val="18"/>
        </w:rPr>
        <w:t xml:space="preserve">          </w:t>
      </w:r>
      <w:r>
        <w:rPr>
          <w:rFonts w:ascii="仿宋" w:eastAsia="仿宋" w:hAnsi="仿宋" w:cs="仿宋" w:hint="eastAsia"/>
          <w:sz w:val="18"/>
          <w:szCs w:val="18"/>
        </w:rPr>
        <w:t xml:space="preserve">           ……</w:t>
      </w:r>
      <w:proofErr w:type="gramStart"/>
      <w:r>
        <w:rPr>
          <w:rFonts w:ascii="仿宋" w:eastAsia="仿宋" w:hAnsi="仿宋" w:cs="仿宋" w:hint="eastAsia"/>
          <w:sz w:val="18"/>
          <w:szCs w:val="18"/>
        </w:rPr>
        <w:t>……………………</w:t>
      </w:r>
      <w:proofErr w:type="gramEnd"/>
      <w:r>
        <w:rPr>
          <w:rFonts w:ascii="仿宋" w:eastAsia="仿宋" w:hAnsi="仿宋" w:cs="仿宋" w:hint="eastAsia"/>
          <w:sz w:val="18"/>
          <w:szCs w:val="18"/>
        </w:rPr>
        <w:t xml:space="preserve">(1) </w:t>
      </w:r>
    </w:p>
    <w:p w14:paraId="195FA627" w14:textId="77777777" w:rsidR="000C6989" w:rsidRDefault="00DB421C">
      <w:pPr>
        <w:pStyle w:val="afffb"/>
        <w:ind w:firstLineChars="200" w:firstLine="360"/>
        <w:rPr>
          <w:rFonts w:ascii="宋体" w:hAnsi="宋体" w:cs="仿宋"/>
          <w:sz w:val="18"/>
          <w:szCs w:val="18"/>
        </w:rPr>
      </w:pPr>
      <w:r>
        <w:rPr>
          <w:rFonts w:ascii="宋体" w:hAnsi="宋体" w:cs="仿宋" w:hint="eastAsia"/>
          <w:sz w:val="18"/>
          <w:szCs w:val="18"/>
        </w:rPr>
        <w:t xml:space="preserve">式中: </w:t>
      </w:r>
    </w:p>
    <w:p w14:paraId="0575DEE5" w14:textId="77777777" w:rsidR="000C6989" w:rsidRDefault="00DB421C" w:rsidP="00517797">
      <w:pPr>
        <w:pStyle w:val="afffb"/>
        <w:spacing w:after="0"/>
        <w:ind w:firstLineChars="200" w:firstLine="360"/>
        <w:rPr>
          <w:rFonts w:ascii="宋体" w:hAnsi="宋体" w:cs="仿宋"/>
          <w:sz w:val="18"/>
          <w:szCs w:val="18"/>
        </w:rPr>
      </w:pPr>
      <w:r>
        <w:rPr>
          <w:rFonts w:ascii="宋体" w:hAnsi="宋体" w:cs="仿宋" w:hint="eastAsia"/>
          <w:sz w:val="18"/>
          <w:szCs w:val="18"/>
        </w:rPr>
        <w:t>a ——</w:t>
      </w:r>
      <w:proofErr w:type="gramStart"/>
      <w:r>
        <w:rPr>
          <w:rFonts w:ascii="宋体" w:hAnsi="宋体" w:cs="仿宋" w:hint="eastAsia"/>
          <w:sz w:val="18"/>
          <w:szCs w:val="18"/>
        </w:rPr>
        <w:t>—</w:t>
      </w:r>
      <w:proofErr w:type="gramEnd"/>
      <w:r>
        <w:rPr>
          <w:rFonts w:ascii="宋体" w:hAnsi="宋体" w:cs="仿宋" w:hint="eastAsia"/>
          <w:sz w:val="18"/>
          <w:szCs w:val="18"/>
        </w:rPr>
        <w:t>图形标志尺寸,单位为米(m);</w:t>
      </w:r>
    </w:p>
    <w:p w14:paraId="15F49790" w14:textId="77777777" w:rsidR="000C6989" w:rsidRDefault="00DB421C" w:rsidP="00517797">
      <w:pPr>
        <w:pStyle w:val="afffb"/>
        <w:spacing w:after="0"/>
        <w:ind w:firstLineChars="200" w:firstLine="360"/>
        <w:rPr>
          <w:rFonts w:ascii="宋体" w:hAnsi="宋体" w:cs="仿宋"/>
          <w:sz w:val="18"/>
          <w:szCs w:val="18"/>
        </w:rPr>
      </w:pPr>
      <w:r>
        <w:rPr>
          <w:rFonts w:ascii="宋体" w:hAnsi="宋体" w:cs="仿宋" w:hint="eastAsia"/>
          <w:sz w:val="18"/>
          <w:szCs w:val="18"/>
        </w:rPr>
        <w:t>L</w:t>
      </w:r>
      <w:r>
        <w:rPr>
          <w:rFonts w:ascii="宋体" w:hAnsi="宋体" w:cs="仿宋"/>
          <w:sz w:val="18"/>
          <w:szCs w:val="18"/>
        </w:rPr>
        <w:t xml:space="preserve"> </w:t>
      </w:r>
      <w:r>
        <w:rPr>
          <w:rFonts w:ascii="宋体" w:hAnsi="宋体" w:cs="仿宋" w:hint="eastAsia"/>
          <w:sz w:val="18"/>
          <w:szCs w:val="18"/>
        </w:rPr>
        <w:t>——</w:t>
      </w:r>
      <w:proofErr w:type="gramStart"/>
      <w:r>
        <w:rPr>
          <w:rFonts w:ascii="宋体" w:hAnsi="宋体" w:cs="仿宋" w:hint="eastAsia"/>
          <w:sz w:val="18"/>
          <w:szCs w:val="18"/>
        </w:rPr>
        <w:t>—</w:t>
      </w:r>
      <w:proofErr w:type="gramEnd"/>
      <w:r>
        <w:rPr>
          <w:rFonts w:ascii="宋体" w:hAnsi="宋体" w:cs="仿宋" w:hint="eastAsia"/>
          <w:sz w:val="18"/>
          <w:szCs w:val="18"/>
        </w:rPr>
        <w:t xml:space="preserve">最大观察距离,单位为米(m)。 </w:t>
      </w:r>
    </w:p>
    <w:p w14:paraId="636734C5" w14:textId="77777777" w:rsidR="000C6989" w:rsidRDefault="00DB421C">
      <w:pPr>
        <w:pStyle w:val="afffff"/>
        <w:ind w:firstLine="420"/>
        <w:rPr>
          <w:lang w:val="zh-CN"/>
        </w:rPr>
      </w:pPr>
      <w:r>
        <w:rPr>
          <w:rFonts w:hint="eastAsia"/>
        </w:rPr>
        <w:t>标志的最大观察距离确定后,应按表A</w:t>
      </w:r>
      <w:r>
        <w:t>.</w:t>
      </w:r>
      <w:r>
        <w:rPr>
          <w:rFonts w:hint="eastAsia"/>
        </w:rPr>
        <w:t>3所示的标志尺寸系列确定标志尺寸</w:t>
      </w:r>
    </w:p>
    <w:p w14:paraId="09605205" w14:textId="551BDE4A" w:rsidR="000C6989" w:rsidRDefault="00DB421C" w:rsidP="00517797">
      <w:pPr>
        <w:pStyle w:val="aff"/>
        <w:spacing w:before="156" w:after="156"/>
        <w:ind w:rightChars="66" w:right="139"/>
        <w:jc w:val="right"/>
      </w:pPr>
      <w:r>
        <w:rPr>
          <w:rFonts w:hint="eastAsia"/>
        </w:rPr>
        <w:t xml:space="preserve">标志尺寸系列        </w:t>
      </w:r>
      <w:r>
        <w:t xml:space="preserve">              </w:t>
      </w:r>
      <w:r>
        <w:rPr>
          <w:rFonts w:hint="eastAsia"/>
        </w:rPr>
        <w:t xml:space="preserve">     单位</w:t>
      </w:r>
      <w:r w:rsidR="004A133D">
        <w:rPr>
          <w:rFonts w:hint="eastAsia"/>
        </w:rPr>
        <w:t>：</w:t>
      </w:r>
      <w:r>
        <w:rPr>
          <w:rFonts w:hint="eastAsia"/>
        </w:rPr>
        <w:t>米</w:t>
      </w:r>
    </w:p>
    <w:tbl>
      <w:tblPr>
        <w:tblStyle w:val="affff2"/>
        <w:tblW w:w="9354" w:type="dxa"/>
        <w:tblLayout w:type="fixed"/>
        <w:tblLook w:val="04A0" w:firstRow="1" w:lastRow="0" w:firstColumn="1" w:lastColumn="0" w:noHBand="0" w:noVBand="1"/>
      </w:tblPr>
      <w:tblGrid>
        <w:gridCol w:w="1675"/>
        <w:gridCol w:w="1097"/>
        <w:gridCol w:w="1097"/>
        <w:gridCol w:w="1097"/>
        <w:gridCol w:w="1097"/>
        <w:gridCol w:w="1097"/>
        <w:gridCol w:w="1097"/>
        <w:gridCol w:w="1097"/>
      </w:tblGrid>
      <w:tr w:rsidR="000C6989" w14:paraId="10CBF480" w14:textId="77777777" w:rsidTr="00517797">
        <w:trPr>
          <w:trHeight w:val="971"/>
        </w:trPr>
        <w:tc>
          <w:tcPr>
            <w:tcW w:w="1675" w:type="dxa"/>
            <w:vMerge w:val="restart"/>
            <w:shd w:val="clear" w:color="auto" w:fill="auto"/>
          </w:tcPr>
          <w:p w14:paraId="4F37453C"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p w14:paraId="1667EA36"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最大观察</w:t>
            </w:r>
          </w:p>
          <w:p w14:paraId="2B90E42C"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距离(L)</w:t>
            </w:r>
          </w:p>
        </w:tc>
        <w:tc>
          <w:tcPr>
            <w:tcW w:w="1097" w:type="dxa"/>
            <w:vMerge w:val="restart"/>
            <w:shd w:val="clear" w:color="auto" w:fill="auto"/>
          </w:tcPr>
          <w:p w14:paraId="708E3B8E" w14:textId="77777777" w:rsidR="000C6989" w:rsidRDefault="000C6989">
            <w:pPr>
              <w:pStyle w:val="afffffffffff4"/>
              <w:tabs>
                <w:tab w:val="left" w:pos="1203"/>
              </w:tabs>
              <w:spacing w:beforeLines="50" w:before="156" w:afterLines="50" w:after="156"/>
              <w:ind w:left="0" w:firstLine="0"/>
              <w:rPr>
                <w:rFonts w:ascii="黑体" w:eastAsia="黑体" w:hAnsi="黑体" w:cs="仿宋"/>
                <w:sz w:val="21"/>
                <w:szCs w:val="21"/>
              </w:rPr>
            </w:pPr>
          </w:p>
          <w:p w14:paraId="1B8FB30B" w14:textId="77777777" w:rsidR="000C6989" w:rsidRDefault="00DB421C">
            <w:pPr>
              <w:pStyle w:val="afffffffffff4"/>
              <w:tabs>
                <w:tab w:val="left" w:pos="1203"/>
              </w:tabs>
              <w:spacing w:beforeLines="50" w:before="156" w:afterLines="50" w:after="156"/>
              <w:ind w:left="0" w:firstLine="0"/>
              <w:rPr>
                <w:rFonts w:ascii="黑体" w:eastAsia="黑体" w:hAnsi="黑体" w:cs="仿宋"/>
                <w:sz w:val="21"/>
                <w:szCs w:val="21"/>
              </w:rPr>
            </w:pPr>
            <w:r>
              <w:rPr>
                <w:rFonts w:ascii="黑体" w:eastAsia="黑体" w:hAnsi="黑体" w:cs="仿宋" w:hint="eastAsia"/>
                <w:sz w:val="21"/>
                <w:szCs w:val="21"/>
              </w:rPr>
              <w:t xml:space="preserve">图形标志 </w:t>
            </w:r>
          </w:p>
          <w:p w14:paraId="72D47B98" w14:textId="77777777" w:rsidR="000C6989" w:rsidRDefault="00DB421C">
            <w:pPr>
              <w:pStyle w:val="afffffffffff4"/>
              <w:tabs>
                <w:tab w:val="left" w:pos="1203"/>
              </w:tabs>
              <w:spacing w:beforeLines="50" w:before="156" w:afterLines="50" w:after="156"/>
              <w:ind w:left="0" w:firstLine="0"/>
              <w:rPr>
                <w:rFonts w:ascii="黑体" w:eastAsia="黑体" w:hAnsi="黑体" w:cs="仿宋"/>
                <w:sz w:val="21"/>
                <w:szCs w:val="21"/>
                <w:lang w:val="en-US"/>
              </w:rPr>
            </w:pPr>
            <w:r>
              <w:rPr>
                <w:rFonts w:ascii="黑体" w:eastAsia="黑体" w:hAnsi="黑体" w:cs="仿宋" w:hint="eastAsia"/>
                <w:sz w:val="21"/>
                <w:szCs w:val="21"/>
              </w:rPr>
              <w:t>尺寸(a)</w:t>
            </w:r>
          </w:p>
        </w:tc>
        <w:tc>
          <w:tcPr>
            <w:tcW w:w="2194" w:type="dxa"/>
            <w:gridSpan w:val="2"/>
            <w:shd w:val="clear" w:color="auto" w:fill="auto"/>
          </w:tcPr>
          <w:p w14:paraId="5C9664D0" w14:textId="77777777" w:rsidR="000C6989" w:rsidRDefault="00DB421C">
            <w:pPr>
              <w:pStyle w:val="afffffffffff4"/>
              <w:tabs>
                <w:tab w:val="left" w:pos="1203"/>
              </w:tabs>
              <w:spacing w:beforeLines="50" w:before="156" w:afterLines="50" w:after="156"/>
              <w:ind w:left="0" w:firstLineChars="100" w:firstLine="210"/>
              <w:jc w:val="center"/>
              <w:rPr>
                <w:rFonts w:ascii="黑体" w:eastAsia="黑体" w:hAnsi="黑体" w:cs="仿宋"/>
                <w:sz w:val="21"/>
                <w:szCs w:val="21"/>
              </w:rPr>
            </w:pPr>
            <w:r>
              <w:rPr>
                <w:rFonts w:ascii="黑体" w:eastAsia="黑体" w:hAnsi="黑体" w:cs="仿宋" w:hint="eastAsia"/>
                <w:sz w:val="21"/>
                <w:szCs w:val="21"/>
              </w:rPr>
              <w:t>单图</w:t>
            </w:r>
          </w:p>
          <w:p w14:paraId="10A65D4D" w14:textId="77777777" w:rsidR="000C6989" w:rsidRDefault="00DB421C">
            <w:pPr>
              <w:pStyle w:val="afffffffffff4"/>
              <w:tabs>
                <w:tab w:val="left" w:pos="1203"/>
              </w:tabs>
              <w:spacing w:beforeLines="50" w:before="156" w:afterLines="50" w:after="156"/>
              <w:ind w:left="0" w:firstLineChars="100" w:firstLine="210"/>
              <w:jc w:val="center"/>
              <w:rPr>
                <w:rFonts w:ascii="黑体" w:eastAsia="黑体" w:hAnsi="黑体" w:cs="仿宋"/>
                <w:sz w:val="21"/>
                <w:szCs w:val="21"/>
                <w:lang w:val="en-US"/>
              </w:rPr>
            </w:pPr>
            <w:r>
              <w:rPr>
                <w:rFonts w:ascii="黑体" w:eastAsia="黑体" w:hAnsi="黑体" w:cs="仿宋" w:hint="eastAsia"/>
                <w:sz w:val="21"/>
                <w:szCs w:val="21"/>
              </w:rPr>
              <w:t>标志尺寸</w:t>
            </w:r>
          </w:p>
        </w:tc>
        <w:tc>
          <w:tcPr>
            <w:tcW w:w="2194" w:type="dxa"/>
            <w:gridSpan w:val="2"/>
            <w:shd w:val="clear" w:color="auto" w:fill="auto"/>
          </w:tcPr>
          <w:p w14:paraId="59560F5D"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竖式图文组合</w:t>
            </w:r>
          </w:p>
          <w:p w14:paraId="55984C0F"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标志尺寸</w:t>
            </w:r>
          </w:p>
        </w:tc>
        <w:tc>
          <w:tcPr>
            <w:tcW w:w="2194" w:type="dxa"/>
            <w:gridSpan w:val="2"/>
            <w:shd w:val="clear" w:color="auto" w:fill="auto"/>
          </w:tcPr>
          <w:p w14:paraId="4EAABD28"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横式图文组合</w:t>
            </w:r>
          </w:p>
          <w:p w14:paraId="07277BFB"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标志尺寸</w:t>
            </w:r>
          </w:p>
        </w:tc>
      </w:tr>
      <w:tr w:rsidR="000C6989" w14:paraId="4701C244" w14:textId="77777777" w:rsidTr="00517797">
        <w:trPr>
          <w:trHeight w:val="971"/>
        </w:trPr>
        <w:tc>
          <w:tcPr>
            <w:tcW w:w="1675" w:type="dxa"/>
            <w:vMerge/>
            <w:shd w:val="clear" w:color="auto" w:fill="auto"/>
          </w:tcPr>
          <w:p w14:paraId="7B6F7B55" w14:textId="77777777" w:rsidR="000C6989" w:rsidRDefault="000C6989">
            <w:pPr>
              <w:pStyle w:val="afffffffffff4"/>
              <w:tabs>
                <w:tab w:val="left" w:pos="1203"/>
              </w:tabs>
              <w:spacing w:beforeLines="50" w:before="156" w:afterLines="50" w:after="156"/>
              <w:ind w:left="0" w:firstLine="0"/>
              <w:rPr>
                <w:rFonts w:ascii="黑体" w:eastAsia="黑体" w:hAnsi="黑体" w:cs="仿宋"/>
                <w:sz w:val="21"/>
                <w:szCs w:val="21"/>
                <w:lang w:val="en-US"/>
              </w:rPr>
            </w:pPr>
          </w:p>
        </w:tc>
        <w:tc>
          <w:tcPr>
            <w:tcW w:w="1097" w:type="dxa"/>
            <w:vMerge/>
            <w:shd w:val="clear" w:color="auto" w:fill="auto"/>
          </w:tcPr>
          <w:p w14:paraId="7EDB6BDA" w14:textId="77777777" w:rsidR="000C6989" w:rsidRDefault="000C6989">
            <w:pPr>
              <w:pStyle w:val="afffffffffff4"/>
              <w:tabs>
                <w:tab w:val="left" w:pos="1203"/>
              </w:tabs>
              <w:spacing w:beforeLines="50" w:before="156" w:afterLines="50" w:after="156"/>
              <w:ind w:left="0" w:firstLine="0"/>
              <w:rPr>
                <w:rFonts w:ascii="黑体" w:eastAsia="黑体" w:hAnsi="黑体" w:cs="仿宋"/>
                <w:sz w:val="21"/>
                <w:szCs w:val="21"/>
                <w:lang w:val="en-US"/>
              </w:rPr>
            </w:pPr>
          </w:p>
        </w:tc>
        <w:tc>
          <w:tcPr>
            <w:tcW w:w="1097" w:type="dxa"/>
            <w:shd w:val="clear" w:color="auto" w:fill="auto"/>
          </w:tcPr>
          <w:p w14:paraId="42C593B0"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高(1.40a)</w:t>
            </w:r>
          </w:p>
        </w:tc>
        <w:tc>
          <w:tcPr>
            <w:tcW w:w="1097" w:type="dxa"/>
            <w:shd w:val="clear" w:color="auto" w:fill="auto"/>
          </w:tcPr>
          <w:p w14:paraId="30BFACC4"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宽(1.40a)</w:t>
            </w:r>
          </w:p>
        </w:tc>
        <w:tc>
          <w:tcPr>
            <w:tcW w:w="1097" w:type="dxa"/>
            <w:shd w:val="clear" w:color="auto" w:fill="auto"/>
          </w:tcPr>
          <w:p w14:paraId="4453AF46"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高(2.00a)</w:t>
            </w:r>
          </w:p>
        </w:tc>
        <w:tc>
          <w:tcPr>
            <w:tcW w:w="1097" w:type="dxa"/>
            <w:shd w:val="clear" w:color="auto" w:fill="auto"/>
          </w:tcPr>
          <w:p w14:paraId="5977E2A0"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宽(1.40a)</w:t>
            </w:r>
          </w:p>
        </w:tc>
        <w:tc>
          <w:tcPr>
            <w:tcW w:w="1097" w:type="dxa"/>
            <w:shd w:val="clear" w:color="auto" w:fill="auto"/>
          </w:tcPr>
          <w:p w14:paraId="673DF7ED"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高(1.40a)</w:t>
            </w:r>
          </w:p>
        </w:tc>
        <w:tc>
          <w:tcPr>
            <w:tcW w:w="1097" w:type="dxa"/>
            <w:shd w:val="clear" w:color="auto" w:fill="auto"/>
          </w:tcPr>
          <w:p w14:paraId="4F5D3D34"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宽(3.18a)</w:t>
            </w:r>
          </w:p>
        </w:tc>
      </w:tr>
      <w:tr w:rsidR="000C6989" w14:paraId="42E70514" w14:textId="77777777" w:rsidTr="00517797">
        <w:trPr>
          <w:trHeight w:val="680"/>
        </w:trPr>
        <w:tc>
          <w:tcPr>
            <w:tcW w:w="1675" w:type="dxa"/>
            <w:shd w:val="clear" w:color="auto" w:fill="auto"/>
          </w:tcPr>
          <w:p w14:paraId="29868465"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0&lt;L≤2.5</w:t>
            </w:r>
          </w:p>
        </w:tc>
        <w:tc>
          <w:tcPr>
            <w:tcW w:w="1097" w:type="dxa"/>
            <w:shd w:val="clear" w:color="auto" w:fill="auto"/>
          </w:tcPr>
          <w:p w14:paraId="2891DA6E"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lang w:val="en-US"/>
              </w:rPr>
              <w:t>0.063</w:t>
            </w:r>
          </w:p>
        </w:tc>
        <w:tc>
          <w:tcPr>
            <w:tcW w:w="1097" w:type="dxa"/>
            <w:shd w:val="clear" w:color="auto" w:fill="auto"/>
          </w:tcPr>
          <w:p w14:paraId="7E75693A"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0.088</w:t>
            </w:r>
          </w:p>
        </w:tc>
        <w:tc>
          <w:tcPr>
            <w:tcW w:w="1097" w:type="dxa"/>
            <w:shd w:val="clear" w:color="auto" w:fill="auto"/>
          </w:tcPr>
          <w:p w14:paraId="7952C9E8"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0.088</w:t>
            </w:r>
          </w:p>
        </w:tc>
        <w:tc>
          <w:tcPr>
            <w:tcW w:w="1097" w:type="dxa"/>
            <w:shd w:val="clear" w:color="auto" w:fill="auto"/>
          </w:tcPr>
          <w:p w14:paraId="7818C296"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0.126</w:t>
            </w:r>
          </w:p>
        </w:tc>
        <w:tc>
          <w:tcPr>
            <w:tcW w:w="1097" w:type="dxa"/>
            <w:shd w:val="clear" w:color="auto" w:fill="auto"/>
          </w:tcPr>
          <w:p w14:paraId="68EDF7B1"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0.088</w:t>
            </w:r>
          </w:p>
        </w:tc>
        <w:tc>
          <w:tcPr>
            <w:tcW w:w="1097" w:type="dxa"/>
            <w:shd w:val="clear" w:color="auto" w:fill="auto"/>
          </w:tcPr>
          <w:p w14:paraId="0C441D3E"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0.088</w:t>
            </w:r>
          </w:p>
        </w:tc>
        <w:tc>
          <w:tcPr>
            <w:tcW w:w="1097" w:type="dxa"/>
            <w:shd w:val="clear" w:color="auto" w:fill="auto"/>
          </w:tcPr>
          <w:p w14:paraId="2C228221"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0.200</w:t>
            </w:r>
          </w:p>
        </w:tc>
      </w:tr>
      <w:tr w:rsidR="000C6989" w14:paraId="5F2E7A54" w14:textId="77777777" w:rsidTr="00517797">
        <w:trPr>
          <w:trHeight w:val="680"/>
        </w:trPr>
        <w:tc>
          <w:tcPr>
            <w:tcW w:w="1675" w:type="dxa"/>
            <w:shd w:val="clear" w:color="auto" w:fill="auto"/>
          </w:tcPr>
          <w:p w14:paraId="33BAA8FB"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2.5&lt;L≤4.0</w:t>
            </w:r>
          </w:p>
        </w:tc>
        <w:tc>
          <w:tcPr>
            <w:tcW w:w="1097" w:type="dxa"/>
            <w:shd w:val="clear" w:color="auto" w:fill="auto"/>
          </w:tcPr>
          <w:p w14:paraId="1AF1816C"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0.100</w:t>
            </w:r>
          </w:p>
        </w:tc>
        <w:tc>
          <w:tcPr>
            <w:tcW w:w="1097" w:type="dxa"/>
            <w:shd w:val="clear" w:color="auto" w:fill="auto"/>
          </w:tcPr>
          <w:p w14:paraId="3DFED6B7"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0.140</w:t>
            </w:r>
          </w:p>
        </w:tc>
        <w:tc>
          <w:tcPr>
            <w:tcW w:w="1097" w:type="dxa"/>
            <w:shd w:val="clear" w:color="auto" w:fill="auto"/>
          </w:tcPr>
          <w:p w14:paraId="747FF315"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0.140</w:t>
            </w:r>
          </w:p>
        </w:tc>
        <w:tc>
          <w:tcPr>
            <w:tcW w:w="1097" w:type="dxa"/>
            <w:shd w:val="clear" w:color="auto" w:fill="auto"/>
          </w:tcPr>
          <w:p w14:paraId="6B9D6D34"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0.200</w:t>
            </w:r>
          </w:p>
        </w:tc>
        <w:tc>
          <w:tcPr>
            <w:tcW w:w="1097" w:type="dxa"/>
            <w:shd w:val="clear" w:color="auto" w:fill="auto"/>
          </w:tcPr>
          <w:p w14:paraId="11735868"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0.140</w:t>
            </w:r>
          </w:p>
        </w:tc>
        <w:tc>
          <w:tcPr>
            <w:tcW w:w="1097" w:type="dxa"/>
            <w:shd w:val="clear" w:color="auto" w:fill="auto"/>
          </w:tcPr>
          <w:p w14:paraId="111352A5"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0.140</w:t>
            </w:r>
          </w:p>
        </w:tc>
        <w:tc>
          <w:tcPr>
            <w:tcW w:w="1097" w:type="dxa"/>
            <w:shd w:val="clear" w:color="auto" w:fill="auto"/>
          </w:tcPr>
          <w:p w14:paraId="2D5634A5"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0.318</w:t>
            </w:r>
          </w:p>
        </w:tc>
      </w:tr>
      <w:tr w:rsidR="000C6989" w14:paraId="73FD2362" w14:textId="77777777" w:rsidTr="00517797">
        <w:trPr>
          <w:trHeight w:val="680"/>
        </w:trPr>
        <w:tc>
          <w:tcPr>
            <w:tcW w:w="1675" w:type="dxa"/>
            <w:shd w:val="clear" w:color="auto" w:fill="auto"/>
          </w:tcPr>
          <w:p w14:paraId="1517C0EF"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4.0&lt;L≤6.3</w:t>
            </w:r>
          </w:p>
        </w:tc>
        <w:tc>
          <w:tcPr>
            <w:tcW w:w="1097" w:type="dxa"/>
            <w:shd w:val="clear" w:color="auto" w:fill="auto"/>
          </w:tcPr>
          <w:p w14:paraId="4B515130"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0.160</w:t>
            </w:r>
          </w:p>
        </w:tc>
        <w:tc>
          <w:tcPr>
            <w:tcW w:w="1097" w:type="dxa"/>
            <w:shd w:val="clear" w:color="auto" w:fill="auto"/>
          </w:tcPr>
          <w:p w14:paraId="09A47967"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0.224</w:t>
            </w:r>
          </w:p>
        </w:tc>
        <w:tc>
          <w:tcPr>
            <w:tcW w:w="1097" w:type="dxa"/>
            <w:shd w:val="clear" w:color="auto" w:fill="auto"/>
          </w:tcPr>
          <w:p w14:paraId="05D22B87"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0.224</w:t>
            </w:r>
          </w:p>
        </w:tc>
        <w:tc>
          <w:tcPr>
            <w:tcW w:w="1097" w:type="dxa"/>
            <w:shd w:val="clear" w:color="auto" w:fill="auto"/>
          </w:tcPr>
          <w:p w14:paraId="6ADC9BFA"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0.320</w:t>
            </w:r>
          </w:p>
        </w:tc>
        <w:tc>
          <w:tcPr>
            <w:tcW w:w="1097" w:type="dxa"/>
            <w:shd w:val="clear" w:color="auto" w:fill="auto"/>
          </w:tcPr>
          <w:p w14:paraId="2C58C008"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0.224</w:t>
            </w:r>
          </w:p>
        </w:tc>
        <w:tc>
          <w:tcPr>
            <w:tcW w:w="1097" w:type="dxa"/>
            <w:shd w:val="clear" w:color="auto" w:fill="auto"/>
          </w:tcPr>
          <w:p w14:paraId="63CBB045"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0.224</w:t>
            </w:r>
          </w:p>
        </w:tc>
        <w:tc>
          <w:tcPr>
            <w:tcW w:w="1097" w:type="dxa"/>
            <w:shd w:val="clear" w:color="auto" w:fill="auto"/>
          </w:tcPr>
          <w:p w14:paraId="18363E35"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0.509</w:t>
            </w:r>
          </w:p>
        </w:tc>
      </w:tr>
      <w:tr w:rsidR="000C6989" w14:paraId="5B865D49" w14:textId="77777777" w:rsidTr="00517797">
        <w:trPr>
          <w:trHeight w:val="680"/>
        </w:trPr>
        <w:tc>
          <w:tcPr>
            <w:tcW w:w="1675" w:type="dxa"/>
            <w:shd w:val="clear" w:color="auto" w:fill="auto"/>
          </w:tcPr>
          <w:p w14:paraId="51436647"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rPr>
              <w:t>6.3&lt;L≤9.0</w:t>
            </w:r>
          </w:p>
        </w:tc>
        <w:tc>
          <w:tcPr>
            <w:tcW w:w="1097" w:type="dxa"/>
            <w:shd w:val="clear" w:color="auto" w:fill="auto"/>
          </w:tcPr>
          <w:p w14:paraId="21B79F6A"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0.250</w:t>
            </w:r>
          </w:p>
        </w:tc>
        <w:tc>
          <w:tcPr>
            <w:tcW w:w="1097" w:type="dxa"/>
            <w:shd w:val="clear" w:color="auto" w:fill="auto"/>
          </w:tcPr>
          <w:p w14:paraId="1C6B7562"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0.350</w:t>
            </w:r>
          </w:p>
        </w:tc>
        <w:tc>
          <w:tcPr>
            <w:tcW w:w="1097" w:type="dxa"/>
            <w:shd w:val="clear" w:color="auto" w:fill="auto"/>
          </w:tcPr>
          <w:p w14:paraId="6182FC34"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0.350</w:t>
            </w:r>
          </w:p>
        </w:tc>
        <w:tc>
          <w:tcPr>
            <w:tcW w:w="1097" w:type="dxa"/>
            <w:shd w:val="clear" w:color="auto" w:fill="auto"/>
          </w:tcPr>
          <w:p w14:paraId="79123B4B"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0.500</w:t>
            </w:r>
          </w:p>
        </w:tc>
        <w:tc>
          <w:tcPr>
            <w:tcW w:w="1097" w:type="dxa"/>
            <w:shd w:val="clear" w:color="auto" w:fill="auto"/>
          </w:tcPr>
          <w:p w14:paraId="4B79955F"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0.350</w:t>
            </w:r>
          </w:p>
        </w:tc>
        <w:tc>
          <w:tcPr>
            <w:tcW w:w="1097" w:type="dxa"/>
            <w:shd w:val="clear" w:color="auto" w:fill="auto"/>
          </w:tcPr>
          <w:p w14:paraId="1264315C"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0.350</w:t>
            </w:r>
          </w:p>
        </w:tc>
        <w:tc>
          <w:tcPr>
            <w:tcW w:w="1097" w:type="dxa"/>
            <w:shd w:val="clear" w:color="auto" w:fill="auto"/>
          </w:tcPr>
          <w:p w14:paraId="28C653B7" w14:textId="77777777" w:rsidR="000C6989" w:rsidRDefault="00DB421C">
            <w:pPr>
              <w:pStyle w:val="afffffffffff4"/>
              <w:tabs>
                <w:tab w:val="left" w:pos="1203"/>
              </w:tabs>
              <w:spacing w:beforeLines="50" w:before="156" w:afterLines="50" w:after="156"/>
              <w:ind w:left="0" w:firstLine="0"/>
              <w:jc w:val="center"/>
              <w:rPr>
                <w:rFonts w:cs="仿宋"/>
                <w:sz w:val="18"/>
                <w:szCs w:val="18"/>
                <w:lang w:val="en-US"/>
              </w:rPr>
            </w:pPr>
            <w:r>
              <w:rPr>
                <w:rFonts w:cs="仿宋" w:hint="eastAsia"/>
                <w:sz w:val="18"/>
                <w:szCs w:val="18"/>
              </w:rPr>
              <w:t>0.795</w:t>
            </w:r>
          </w:p>
        </w:tc>
      </w:tr>
    </w:tbl>
    <w:p w14:paraId="4CB59023" w14:textId="77777777" w:rsidR="000C6989" w:rsidRDefault="00DB421C">
      <w:pPr>
        <w:pStyle w:val="aff5"/>
        <w:spacing w:before="156" w:after="156"/>
        <w:ind w:left="0"/>
      </w:pPr>
      <w:bookmarkStart w:id="145" w:name="_Toc67583700"/>
      <w:bookmarkStart w:id="146" w:name="_Toc59612724"/>
      <w:bookmarkStart w:id="147" w:name="_Toc71277807"/>
      <w:r>
        <w:rPr>
          <w:rFonts w:hint="eastAsia"/>
        </w:rPr>
        <w:lastRenderedPageBreak/>
        <w:t>标志配色</w:t>
      </w:r>
      <w:bookmarkEnd w:id="145"/>
      <w:bookmarkEnd w:id="146"/>
      <w:bookmarkEnd w:id="147"/>
    </w:p>
    <w:p w14:paraId="6C6767A7" w14:textId="77777777" w:rsidR="000C6989" w:rsidRDefault="00DB421C" w:rsidP="00517797">
      <w:pPr>
        <w:pStyle w:val="affffffffff4"/>
        <w:spacing w:line="240" w:lineRule="auto"/>
      </w:pPr>
      <w:r>
        <w:rPr>
          <w:rFonts w:hint="eastAsia"/>
        </w:rPr>
        <w:t>生活垃圾分类标志大类标志的颜色可选用白底黑图、白底彩图和基材底色图三种配色方案,基材底色图中图形的配色可采用白图、彩图和黑图,基材</w:t>
      </w:r>
      <w:proofErr w:type="gramStart"/>
      <w:r>
        <w:rPr>
          <w:rFonts w:hint="eastAsia"/>
        </w:rPr>
        <w:t>底色彩图</w:t>
      </w:r>
      <w:proofErr w:type="gramEnd"/>
      <w:r>
        <w:rPr>
          <w:rFonts w:hint="eastAsia"/>
        </w:rPr>
        <w:t>应符合白底彩图中图形的色彩要求(见 表</w:t>
      </w:r>
      <w:r>
        <w:t>A.</w:t>
      </w:r>
      <w:r>
        <w:rPr>
          <w:rFonts w:hint="eastAsia"/>
        </w:rPr>
        <w:t>4~表A</w:t>
      </w:r>
      <w:r>
        <w:t>.</w:t>
      </w:r>
      <w:r>
        <w:rPr>
          <w:rFonts w:hint="eastAsia"/>
        </w:rPr>
        <w:t xml:space="preserve">6)。 </w:t>
      </w:r>
    </w:p>
    <w:p w14:paraId="560062CF" w14:textId="77777777" w:rsidR="000C6989" w:rsidRDefault="00DB421C" w:rsidP="00517797">
      <w:pPr>
        <w:pStyle w:val="affffffffff4"/>
        <w:spacing w:line="240" w:lineRule="auto"/>
      </w:pPr>
      <w:r>
        <w:rPr>
          <w:rFonts w:hint="eastAsia"/>
        </w:rPr>
        <w:t xml:space="preserve">标志的配色方案应与周围环境、应用对象相协调,基材底色与图形符号应具有足够的对比度以确保图形标志的清晰和醒目。 </w:t>
      </w:r>
    </w:p>
    <w:p w14:paraId="67DB83D3" w14:textId="77777777" w:rsidR="000C6989" w:rsidRDefault="00DB421C" w:rsidP="00517797">
      <w:pPr>
        <w:pStyle w:val="affffffffff4"/>
        <w:spacing w:line="240" w:lineRule="auto"/>
        <w:jc w:val="left"/>
      </w:pPr>
      <w:r>
        <w:rPr>
          <w:rFonts w:hint="eastAsia"/>
        </w:rPr>
        <w:t>标志的绿色色标应使用PANTONE2259C(C:100,M:0,Y:100,K:30),红色色标应使用 PANTONE485C(C:0,M:100,Y:100,K:0),蓝 色 色 标 应 使 用 PANTONE647C(C:100,M:60,Y:0, K:20),黑色色标应使用 PANTONEBlack7C(C:0,M:0,Y:0,K:100)。</w:t>
      </w:r>
    </w:p>
    <w:p w14:paraId="6B5D33AE" w14:textId="77777777" w:rsidR="000C6989" w:rsidRDefault="00DB421C">
      <w:pPr>
        <w:pStyle w:val="a5"/>
      </w:pPr>
      <w:r>
        <w:rPr>
          <w:rFonts w:hint="eastAsia"/>
        </w:rPr>
        <w:t xml:space="preserve">PANTONE色彩为美国标准认证色彩,其将颜色以数字语言的方式进行统一明确的描述。 </w:t>
      </w:r>
    </w:p>
    <w:p w14:paraId="719487FA" w14:textId="77777777" w:rsidR="000C6989" w:rsidRDefault="00DB421C">
      <w:pPr>
        <w:pStyle w:val="a5"/>
      </w:pPr>
      <w:r>
        <w:rPr>
          <w:rFonts w:hint="eastAsia"/>
        </w:rPr>
        <w:t>CMYK 颜色模式是一种印刷模式。其中4个字母分别指青(Cyan)、洋红(Magenta)、黄(Yellow)、黑(Black), 在印刷中代表四种颜色的油墨。 上述颜色色标仅针对生活垃圾分类标志,不代表生活垃圾分类收集容器和生活垃圾运输车辆的颜色。</w:t>
      </w:r>
    </w:p>
    <w:p w14:paraId="6A318611" w14:textId="77777777" w:rsidR="000C6989" w:rsidRDefault="00DB421C">
      <w:pPr>
        <w:pStyle w:val="aff"/>
        <w:spacing w:before="156" w:after="156"/>
      </w:pPr>
      <w:r>
        <w:rPr>
          <w:rFonts w:hint="eastAsia"/>
        </w:rPr>
        <w:t>单图标志配色方案</w:t>
      </w:r>
    </w:p>
    <w:tbl>
      <w:tblPr>
        <w:tblStyle w:val="affff2"/>
        <w:tblW w:w="8438" w:type="dxa"/>
        <w:jc w:val="center"/>
        <w:tblLayout w:type="fixed"/>
        <w:tblCellMar>
          <w:left w:w="0" w:type="dxa"/>
          <w:right w:w="0" w:type="dxa"/>
        </w:tblCellMar>
        <w:tblLook w:val="04A0" w:firstRow="1" w:lastRow="0" w:firstColumn="1" w:lastColumn="0" w:noHBand="0" w:noVBand="1"/>
      </w:tblPr>
      <w:tblGrid>
        <w:gridCol w:w="980"/>
        <w:gridCol w:w="1707"/>
        <w:gridCol w:w="1971"/>
        <w:gridCol w:w="1858"/>
        <w:gridCol w:w="1922"/>
      </w:tblGrid>
      <w:tr w:rsidR="000C6989" w14:paraId="58326627" w14:textId="77777777" w:rsidTr="00517797">
        <w:trPr>
          <w:trHeight w:val="639"/>
          <w:jc w:val="center"/>
        </w:trPr>
        <w:tc>
          <w:tcPr>
            <w:tcW w:w="980" w:type="dxa"/>
            <w:shd w:val="clear" w:color="auto" w:fill="auto"/>
            <w:vAlign w:val="center"/>
          </w:tcPr>
          <w:p w14:paraId="08F12AF2" w14:textId="77777777" w:rsidR="000C6989" w:rsidRDefault="00DB421C">
            <w:pPr>
              <w:pStyle w:val="afffffffffff4"/>
              <w:tabs>
                <w:tab w:val="left" w:pos="1203"/>
              </w:tabs>
              <w:spacing w:beforeLines="50" w:before="156" w:afterLines="50" w:after="156"/>
              <w:ind w:left="0" w:firstLineChars="100" w:firstLine="210"/>
              <w:rPr>
                <w:rFonts w:ascii="黑体" w:eastAsia="黑体" w:hAnsi="黑体" w:cs="仿宋"/>
                <w:b/>
                <w:color w:val="000000" w:themeColor="text1"/>
                <w:sz w:val="21"/>
                <w:szCs w:val="21"/>
                <w:lang w:val="en-US"/>
              </w:rPr>
            </w:pPr>
            <w:r>
              <w:rPr>
                <w:rFonts w:ascii="黑体" w:eastAsia="黑体" w:hAnsi="黑体" w:cs="仿宋" w:hint="eastAsia"/>
                <w:sz w:val="21"/>
                <w:szCs w:val="21"/>
              </w:rPr>
              <w:t>序号</w:t>
            </w:r>
          </w:p>
        </w:tc>
        <w:tc>
          <w:tcPr>
            <w:tcW w:w="1707" w:type="dxa"/>
            <w:shd w:val="clear" w:color="auto" w:fill="auto"/>
            <w:vAlign w:val="center"/>
          </w:tcPr>
          <w:p w14:paraId="2709478E" w14:textId="77777777" w:rsidR="000C6989" w:rsidRDefault="00DB421C">
            <w:pPr>
              <w:tabs>
                <w:tab w:val="left" w:pos="1203"/>
              </w:tabs>
              <w:spacing w:beforeLines="50" w:before="156" w:afterLines="50" w:after="156"/>
              <w:ind w:firstLineChars="200" w:firstLine="420"/>
              <w:rPr>
                <w:rFonts w:ascii="黑体" w:eastAsia="黑体" w:hAnsi="黑体" w:cs="仿宋"/>
                <w:b/>
                <w:color w:val="000000" w:themeColor="text1"/>
              </w:rPr>
            </w:pPr>
            <w:r>
              <w:rPr>
                <w:rFonts w:ascii="黑体" w:eastAsia="黑体" w:hAnsi="黑体" w:cs="仿宋" w:hint="eastAsia"/>
              </w:rPr>
              <w:t>标志含义</w:t>
            </w:r>
          </w:p>
        </w:tc>
        <w:tc>
          <w:tcPr>
            <w:tcW w:w="1971" w:type="dxa"/>
            <w:shd w:val="clear" w:color="auto" w:fill="auto"/>
            <w:vAlign w:val="center"/>
          </w:tcPr>
          <w:p w14:paraId="2A0ACA8F" w14:textId="77777777" w:rsidR="000C6989" w:rsidRDefault="00DB421C">
            <w:pPr>
              <w:pStyle w:val="afffffffffff4"/>
              <w:tabs>
                <w:tab w:val="left" w:pos="1203"/>
              </w:tabs>
              <w:spacing w:beforeLines="50" w:before="156" w:afterLines="50" w:after="156"/>
              <w:rPr>
                <w:rFonts w:ascii="黑体" w:eastAsia="黑体" w:hAnsi="黑体" w:cs="仿宋"/>
                <w:b/>
                <w:color w:val="000000" w:themeColor="text1"/>
                <w:sz w:val="21"/>
                <w:szCs w:val="21"/>
                <w:lang w:val="en-US"/>
              </w:rPr>
            </w:pPr>
            <w:r>
              <w:rPr>
                <w:rFonts w:ascii="黑体" w:eastAsia="黑体" w:hAnsi="黑体" w:cs="仿宋" w:hint="eastAsia"/>
                <w:sz w:val="21"/>
                <w:szCs w:val="21"/>
              </w:rPr>
              <w:t>白底黑图</w:t>
            </w:r>
          </w:p>
        </w:tc>
        <w:tc>
          <w:tcPr>
            <w:tcW w:w="1858" w:type="dxa"/>
            <w:shd w:val="clear" w:color="auto" w:fill="auto"/>
            <w:vAlign w:val="center"/>
          </w:tcPr>
          <w:p w14:paraId="7B099DB9" w14:textId="77777777" w:rsidR="000C6989" w:rsidRDefault="00DB421C">
            <w:pPr>
              <w:pStyle w:val="afffffffffff4"/>
              <w:tabs>
                <w:tab w:val="left" w:pos="1203"/>
              </w:tabs>
              <w:spacing w:beforeLines="50" w:before="156" w:afterLines="50" w:after="156"/>
              <w:ind w:firstLineChars="100" w:firstLine="210"/>
              <w:rPr>
                <w:rFonts w:ascii="黑体" w:eastAsia="黑体" w:hAnsi="黑体" w:cs="仿宋"/>
                <w:b/>
                <w:color w:val="000000" w:themeColor="text1"/>
                <w:sz w:val="21"/>
                <w:szCs w:val="21"/>
                <w:lang w:val="en-US"/>
              </w:rPr>
            </w:pPr>
            <w:r>
              <w:rPr>
                <w:rFonts w:ascii="黑体" w:eastAsia="黑体" w:hAnsi="黑体" w:cs="仿宋" w:hint="eastAsia"/>
                <w:sz w:val="21"/>
                <w:szCs w:val="21"/>
              </w:rPr>
              <w:t>基材底色图</w:t>
            </w:r>
          </w:p>
        </w:tc>
        <w:tc>
          <w:tcPr>
            <w:tcW w:w="1922" w:type="dxa"/>
            <w:shd w:val="clear" w:color="auto" w:fill="auto"/>
            <w:vAlign w:val="center"/>
          </w:tcPr>
          <w:p w14:paraId="3AF4B0E0" w14:textId="77777777" w:rsidR="000C6989" w:rsidRDefault="00DB421C">
            <w:pPr>
              <w:pStyle w:val="afffffffffff4"/>
              <w:tabs>
                <w:tab w:val="left" w:pos="1203"/>
              </w:tabs>
              <w:spacing w:beforeLines="50" w:before="156" w:afterLines="50" w:after="156"/>
              <w:rPr>
                <w:rFonts w:ascii="黑体" w:eastAsia="黑体" w:hAnsi="黑体" w:cs="仿宋"/>
                <w:b/>
                <w:color w:val="000000" w:themeColor="text1"/>
                <w:sz w:val="21"/>
                <w:szCs w:val="21"/>
                <w:lang w:val="en-US"/>
              </w:rPr>
            </w:pPr>
            <w:r>
              <w:rPr>
                <w:rFonts w:ascii="黑体" w:eastAsia="黑体" w:hAnsi="黑体" w:cs="仿宋" w:hint="eastAsia"/>
                <w:sz w:val="21"/>
                <w:szCs w:val="21"/>
              </w:rPr>
              <w:t>白底彩图</w:t>
            </w:r>
          </w:p>
        </w:tc>
      </w:tr>
      <w:tr w:rsidR="000C6989" w14:paraId="26C69880" w14:textId="77777777" w:rsidTr="00517797">
        <w:trPr>
          <w:trHeight w:val="2151"/>
          <w:jc w:val="center"/>
        </w:trPr>
        <w:tc>
          <w:tcPr>
            <w:tcW w:w="980" w:type="dxa"/>
            <w:shd w:val="clear" w:color="auto" w:fill="auto"/>
            <w:vAlign w:val="center"/>
          </w:tcPr>
          <w:p w14:paraId="2085CBC6" w14:textId="77777777" w:rsidR="000C6989" w:rsidRDefault="000C6989">
            <w:pPr>
              <w:tabs>
                <w:tab w:val="left" w:pos="1203"/>
              </w:tabs>
              <w:spacing w:beforeLines="50" w:before="156" w:afterLines="50" w:after="156"/>
              <w:rPr>
                <w:rFonts w:ascii="黑体" w:eastAsia="黑体" w:hAnsi="黑体" w:cs="仿宋"/>
                <w:b/>
                <w:color w:val="000000" w:themeColor="text1"/>
                <w:sz w:val="18"/>
              </w:rPr>
            </w:pPr>
          </w:p>
          <w:p w14:paraId="47E72A18"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b/>
                <w:color w:val="000000" w:themeColor="text1"/>
                <w:sz w:val="18"/>
                <w:szCs w:val="21"/>
                <w:lang w:val="en-US"/>
              </w:rPr>
            </w:pPr>
            <w:r>
              <w:rPr>
                <w:rFonts w:ascii="黑体" w:eastAsia="黑体" w:hAnsi="黑体" w:cs="仿宋" w:hint="eastAsia"/>
                <w:b/>
                <w:color w:val="000000" w:themeColor="text1"/>
                <w:sz w:val="18"/>
                <w:szCs w:val="21"/>
                <w:lang w:val="en-US"/>
              </w:rPr>
              <w:t>1</w:t>
            </w:r>
          </w:p>
        </w:tc>
        <w:tc>
          <w:tcPr>
            <w:tcW w:w="1707" w:type="dxa"/>
            <w:shd w:val="clear" w:color="auto" w:fill="auto"/>
            <w:vAlign w:val="center"/>
          </w:tcPr>
          <w:p w14:paraId="0A46B948" w14:textId="77777777" w:rsidR="000C6989" w:rsidRDefault="000C6989">
            <w:pPr>
              <w:pStyle w:val="afffffffffff4"/>
              <w:tabs>
                <w:tab w:val="left" w:pos="1203"/>
              </w:tabs>
              <w:spacing w:beforeLines="50" w:before="156" w:afterLines="50" w:after="156"/>
              <w:ind w:left="0" w:firstLineChars="300" w:firstLine="540"/>
              <w:rPr>
                <w:rFonts w:cs="仿宋"/>
                <w:sz w:val="18"/>
                <w:szCs w:val="18"/>
              </w:rPr>
            </w:pPr>
          </w:p>
          <w:p w14:paraId="563EBB79" w14:textId="77777777" w:rsidR="000C6989" w:rsidRDefault="00DB421C">
            <w:pPr>
              <w:pStyle w:val="afffffffffff4"/>
              <w:tabs>
                <w:tab w:val="left" w:pos="1203"/>
              </w:tabs>
              <w:spacing w:beforeLines="50" w:before="156" w:afterLines="50" w:after="156"/>
              <w:ind w:left="0" w:firstLineChars="300" w:firstLine="540"/>
              <w:rPr>
                <w:rFonts w:ascii="仿宋" w:eastAsia="仿宋" w:hAnsi="仿宋" w:cs="仿宋"/>
                <w:b/>
                <w:color w:val="000000" w:themeColor="text1"/>
                <w:sz w:val="18"/>
                <w:szCs w:val="18"/>
                <w:lang w:val="en-US"/>
              </w:rPr>
            </w:pPr>
            <w:r>
              <w:rPr>
                <w:rFonts w:cs="仿宋" w:hint="eastAsia"/>
                <w:sz w:val="18"/>
                <w:szCs w:val="18"/>
              </w:rPr>
              <w:t>可回收物</w:t>
            </w:r>
          </w:p>
        </w:tc>
        <w:tc>
          <w:tcPr>
            <w:tcW w:w="1971" w:type="dxa"/>
            <w:shd w:val="clear" w:color="auto" w:fill="auto"/>
            <w:vAlign w:val="center"/>
          </w:tcPr>
          <w:p w14:paraId="3FAAF343"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2698697C" wp14:editId="40138D25">
                  <wp:extent cx="1080135" cy="1076325"/>
                  <wp:effectExtent l="0" t="0" r="5715" b="9525"/>
                  <wp:docPr id="17" name="图片 17" descr="ba0f97b9d78daf9d4622ab531f76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a0f97b9d78daf9d4622ab531f767b2"/>
                          <pic:cNvPicPr>
                            <a:picLocks noChangeAspect="1"/>
                          </pic:cNvPicPr>
                        </pic:nvPicPr>
                        <pic:blipFill>
                          <a:blip r:embed="rId25" cstate="print"/>
                          <a:stretch>
                            <a:fillRect/>
                          </a:stretch>
                        </pic:blipFill>
                        <pic:spPr>
                          <a:xfrm>
                            <a:off x="0" y="0"/>
                            <a:ext cx="1080135" cy="1076325"/>
                          </a:xfrm>
                          <a:prstGeom prst="rect">
                            <a:avLst/>
                          </a:prstGeom>
                        </pic:spPr>
                      </pic:pic>
                    </a:graphicData>
                  </a:graphic>
                </wp:inline>
              </w:drawing>
            </w:r>
          </w:p>
        </w:tc>
        <w:tc>
          <w:tcPr>
            <w:tcW w:w="1858" w:type="dxa"/>
            <w:shd w:val="clear" w:color="auto" w:fill="auto"/>
            <w:vAlign w:val="center"/>
          </w:tcPr>
          <w:p w14:paraId="1C43372B"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491A88C7" wp14:editId="19FE06F2">
                  <wp:extent cx="1080135" cy="1075690"/>
                  <wp:effectExtent l="0" t="0" r="5715" b="10160"/>
                  <wp:docPr id="1" name="图片 1" descr="42dde68462880dfa8085a5e6c782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2dde68462880dfa8085a5e6c78228a"/>
                          <pic:cNvPicPr>
                            <a:picLocks noChangeAspect="1"/>
                          </pic:cNvPicPr>
                        </pic:nvPicPr>
                        <pic:blipFill>
                          <a:blip r:embed="rId26" cstate="print"/>
                          <a:stretch>
                            <a:fillRect/>
                          </a:stretch>
                        </pic:blipFill>
                        <pic:spPr>
                          <a:xfrm>
                            <a:off x="0" y="0"/>
                            <a:ext cx="1080135" cy="1075690"/>
                          </a:xfrm>
                          <a:prstGeom prst="rect">
                            <a:avLst/>
                          </a:prstGeom>
                        </pic:spPr>
                      </pic:pic>
                    </a:graphicData>
                  </a:graphic>
                </wp:inline>
              </w:drawing>
            </w:r>
          </w:p>
        </w:tc>
        <w:tc>
          <w:tcPr>
            <w:tcW w:w="1922" w:type="dxa"/>
            <w:shd w:val="clear" w:color="auto" w:fill="auto"/>
            <w:vAlign w:val="center"/>
          </w:tcPr>
          <w:p w14:paraId="59A840B0"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415D44C9" wp14:editId="3224A8D0">
                  <wp:extent cx="1080135" cy="1066800"/>
                  <wp:effectExtent l="0" t="0" r="5715" b="0"/>
                  <wp:docPr id="2" name="图片 2" descr="ccbb6db19d4788455f54281e0b9f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bb6db19d4788455f54281e0b9f331"/>
                          <pic:cNvPicPr>
                            <a:picLocks noChangeAspect="1"/>
                          </pic:cNvPicPr>
                        </pic:nvPicPr>
                        <pic:blipFill>
                          <a:blip r:embed="rId27" cstate="print"/>
                          <a:stretch>
                            <a:fillRect/>
                          </a:stretch>
                        </pic:blipFill>
                        <pic:spPr>
                          <a:xfrm>
                            <a:off x="0" y="0"/>
                            <a:ext cx="1080135" cy="1066800"/>
                          </a:xfrm>
                          <a:prstGeom prst="rect">
                            <a:avLst/>
                          </a:prstGeom>
                        </pic:spPr>
                      </pic:pic>
                    </a:graphicData>
                  </a:graphic>
                </wp:inline>
              </w:drawing>
            </w:r>
          </w:p>
        </w:tc>
      </w:tr>
      <w:tr w:rsidR="000C6989" w14:paraId="3B944BB0" w14:textId="77777777" w:rsidTr="00517797">
        <w:trPr>
          <w:trHeight w:val="2151"/>
          <w:jc w:val="center"/>
        </w:trPr>
        <w:tc>
          <w:tcPr>
            <w:tcW w:w="980" w:type="dxa"/>
            <w:shd w:val="clear" w:color="auto" w:fill="auto"/>
            <w:vAlign w:val="center"/>
          </w:tcPr>
          <w:p w14:paraId="2BD523F1" w14:textId="77777777" w:rsidR="000C6989" w:rsidRDefault="000C6989">
            <w:pPr>
              <w:tabs>
                <w:tab w:val="left" w:pos="1203"/>
              </w:tabs>
              <w:spacing w:beforeLines="50" w:before="156" w:afterLines="50" w:after="156"/>
              <w:rPr>
                <w:rFonts w:ascii="黑体" w:eastAsia="黑体" w:hAnsi="黑体" w:cs="仿宋"/>
                <w:b/>
                <w:color w:val="000000" w:themeColor="text1"/>
                <w:sz w:val="18"/>
              </w:rPr>
            </w:pPr>
          </w:p>
          <w:p w14:paraId="2AD0AC4B"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b/>
                <w:color w:val="000000" w:themeColor="text1"/>
                <w:sz w:val="18"/>
                <w:szCs w:val="21"/>
                <w:lang w:val="en-US"/>
              </w:rPr>
            </w:pPr>
            <w:r>
              <w:rPr>
                <w:rFonts w:ascii="黑体" w:eastAsia="黑体" w:hAnsi="黑体" w:cs="仿宋" w:hint="eastAsia"/>
                <w:b/>
                <w:color w:val="000000" w:themeColor="text1"/>
                <w:sz w:val="18"/>
                <w:szCs w:val="21"/>
                <w:lang w:val="en-US"/>
              </w:rPr>
              <w:t>2</w:t>
            </w:r>
          </w:p>
        </w:tc>
        <w:tc>
          <w:tcPr>
            <w:tcW w:w="1707" w:type="dxa"/>
            <w:shd w:val="clear" w:color="auto" w:fill="auto"/>
            <w:vAlign w:val="center"/>
          </w:tcPr>
          <w:p w14:paraId="226E87A0" w14:textId="77777777" w:rsidR="000C6989" w:rsidRDefault="000C6989">
            <w:pPr>
              <w:tabs>
                <w:tab w:val="left" w:pos="1203"/>
              </w:tabs>
              <w:spacing w:beforeLines="50" w:before="156" w:afterLines="50" w:after="156"/>
              <w:rPr>
                <w:rFonts w:ascii="仿宋" w:eastAsia="仿宋" w:hAnsi="仿宋" w:cs="仿宋"/>
                <w:sz w:val="18"/>
                <w:szCs w:val="18"/>
              </w:rPr>
            </w:pPr>
          </w:p>
          <w:p w14:paraId="0555B874" w14:textId="77777777" w:rsidR="000C6989" w:rsidRDefault="00DB421C">
            <w:pPr>
              <w:pStyle w:val="afffffffffff4"/>
              <w:tabs>
                <w:tab w:val="left" w:pos="1203"/>
              </w:tabs>
              <w:spacing w:beforeLines="50" w:before="156" w:afterLines="50" w:after="156"/>
              <w:ind w:left="0" w:firstLine="0"/>
              <w:jc w:val="center"/>
              <w:rPr>
                <w:rFonts w:cs="仿宋"/>
                <w:b/>
                <w:color w:val="000000" w:themeColor="text1"/>
                <w:sz w:val="18"/>
                <w:szCs w:val="18"/>
                <w:lang w:val="en-US"/>
              </w:rPr>
            </w:pPr>
            <w:r>
              <w:rPr>
                <w:rFonts w:cs="仿宋" w:hint="eastAsia"/>
                <w:sz w:val="18"/>
                <w:szCs w:val="18"/>
              </w:rPr>
              <w:t>有害垃圾</w:t>
            </w:r>
          </w:p>
        </w:tc>
        <w:tc>
          <w:tcPr>
            <w:tcW w:w="1971" w:type="dxa"/>
            <w:shd w:val="clear" w:color="auto" w:fill="auto"/>
            <w:vAlign w:val="center"/>
          </w:tcPr>
          <w:p w14:paraId="4491FDE0"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436D0C94" wp14:editId="49885B83">
                  <wp:extent cx="1080135" cy="1080135"/>
                  <wp:effectExtent l="0" t="0" r="5715" b="5715"/>
                  <wp:docPr id="21" name="图片 21" descr="2445100a8a8c297349d96bf9cdf0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445100a8a8c297349d96bf9cdf01fd"/>
                          <pic:cNvPicPr>
                            <a:picLocks noChangeAspect="1"/>
                          </pic:cNvPicPr>
                        </pic:nvPicPr>
                        <pic:blipFill>
                          <a:blip r:embed="rId28" cstate="print"/>
                          <a:stretch>
                            <a:fillRect/>
                          </a:stretch>
                        </pic:blipFill>
                        <pic:spPr>
                          <a:xfrm>
                            <a:off x="0" y="0"/>
                            <a:ext cx="1080135" cy="1080135"/>
                          </a:xfrm>
                          <a:prstGeom prst="rect">
                            <a:avLst/>
                          </a:prstGeom>
                        </pic:spPr>
                      </pic:pic>
                    </a:graphicData>
                  </a:graphic>
                </wp:inline>
              </w:drawing>
            </w:r>
          </w:p>
        </w:tc>
        <w:tc>
          <w:tcPr>
            <w:tcW w:w="1858" w:type="dxa"/>
            <w:shd w:val="clear" w:color="auto" w:fill="auto"/>
            <w:vAlign w:val="center"/>
          </w:tcPr>
          <w:p w14:paraId="2FC55C02"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0F2B90F3" wp14:editId="15648462">
                  <wp:extent cx="1084580" cy="1080135"/>
                  <wp:effectExtent l="0" t="0" r="1270" b="5715"/>
                  <wp:docPr id="22" name="图片 22" descr="1f20840cdcebcf4dd981cf817878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f20840cdcebcf4dd981cf81787832a"/>
                          <pic:cNvPicPr>
                            <a:picLocks noChangeAspect="1"/>
                          </pic:cNvPicPr>
                        </pic:nvPicPr>
                        <pic:blipFill>
                          <a:blip r:embed="rId29" cstate="print"/>
                          <a:stretch>
                            <a:fillRect/>
                          </a:stretch>
                        </pic:blipFill>
                        <pic:spPr>
                          <a:xfrm>
                            <a:off x="0" y="0"/>
                            <a:ext cx="1084580" cy="1080135"/>
                          </a:xfrm>
                          <a:prstGeom prst="rect">
                            <a:avLst/>
                          </a:prstGeom>
                        </pic:spPr>
                      </pic:pic>
                    </a:graphicData>
                  </a:graphic>
                </wp:inline>
              </w:drawing>
            </w:r>
          </w:p>
        </w:tc>
        <w:tc>
          <w:tcPr>
            <w:tcW w:w="1922" w:type="dxa"/>
            <w:shd w:val="clear" w:color="auto" w:fill="auto"/>
            <w:vAlign w:val="center"/>
          </w:tcPr>
          <w:p w14:paraId="41678634"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4C376FBA" wp14:editId="05C62165">
                  <wp:extent cx="1080135" cy="1080135"/>
                  <wp:effectExtent l="0" t="0" r="5715" b="5715"/>
                  <wp:docPr id="23" name="图片 23" descr="1804cc5d087a696ba1cd22c5ca9d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04cc5d087a696ba1cd22c5ca9d3c2"/>
                          <pic:cNvPicPr>
                            <a:picLocks noChangeAspect="1"/>
                          </pic:cNvPicPr>
                        </pic:nvPicPr>
                        <pic:blipFill>
                          <a:blip r:embed="rId30" cstate="print"/>
                          <a:stretch>
                            <a:fillRect/>
                          </a:stretch>
                        </pic:blipFill>
                        <pic:spPr>
                          <a:xfrm>
                            <a:off x="0" y="0"/>
                            <a:ext cx="1080135" cy="1080135"/>
                          </a:xfrm>
                          <a:prstGeom prst="rect">
                            <a:avLst/>
                          </a:prstGeom>
                        </pic:spPr>
                      </pic:pic>
                    </a:graphicData>
                  </a:graphic>
                </wp:inline>
              </w:drawing>
            </w:r>
          </w:p>
        </w:tc>
      </w:tr>
      <w:tr w:rsidR="000C6989" w14:paraId="05261538" w14:textId="77777777" w:rsidTr="00517797">
        <w:trPr>
          <w:trHeight w:val="2151"/>
          <w:jc w:val="center"/>
        </w:trPr>
        <w:tc>
          <w:tcPr>
            <w:tcW w:w="980" w:type="dxa"/>
            <w:shd w:val="clear" w:color="auto" w:fill="auto"/>
            <w:vAlign w:val="center"/>
          </w:tcPr>
          <w:p w14:paraId="43286DC3" w14:textId="77777777" w:rsidR="000C6989" w:rsidRDefault="000C6989">
            <w:pPr>
              <w:tabs>
                <w:tab w:val="left" w:pos="1203"/>
              </w:tabs>
              <w:spacing w:beforeLines="50" w:before="156" w:afterLines="50" w:after="156"/>
              <w:rPr>
                <w:rFonts w:ascii="黑体" w:eastAsia="黑体" w:hAnsi="黑体" w:cs="仿宋"/>
                <w:b/>
                <w:color w:val="000000" w:themeColor="text1"/>
                <w:sz w:val="18"/>
              </w:rPr>
            </w:pPr>
          </w:p>
          <w:p w14:paraId="0107AEFB"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b/>
                <w:color w:val="000000" w:themeColor="text1"/>
                <w:sz w:val="18"/>
                <w:szCs w:val="21"/>
                <w:lang w:val="en-US"/>
              </w:rPr>
            </w:pPr>
            <w:r>
              <w:rPr>
                <w:rFonts w:ascii="黑体" w:eastAsia="黑体" w:hAnsi="黑体" w:cs="仿宋" w:hint="eastAsia"/>
                <w:b/>
                <w:color w:val="000000" w:themeColor="text1"/>
                <w:sz w:val="18"/>
                <w:szCs w:val="21"/>
                <w:lang w:val="en-US"/>
              </w:rPr>
              <w:t>3</w:t>
            </w:r>
          </w:p>
        </w:tc>
        <w:tc>
          <w:tcPr>
            <w:tcW w:w="1707" w:type="dxa"/>
            <w:shd w:val="clear" w:color="auto" w:fill="auto"/>
            <w:vAlign w:val="center"/>
          </w:tcPr>
          <w:p w14:paraId="1ED07E32" w14:textId="77777777" w:rsidR="000C6989" w:rsidRDefault="000C6989">
            <w:pPr>
              <w:tabs>
                <w:tab w:val="left" w:pos="1203"/>
              </w:tabs>
              <w:spacing w:beforeLines="50" w:before="156" w:afterLines="50" w:after="156"/>
              <w:rPr>
                <w:rFonts w:ascii="仿宋" w:eastAsia="仿宋" w:hAnsi="仿宋" w:cs="仿宋"/>
                <w:sz w:val="18"/>
                <w:szCs w:val="18"/>
              </w:rPr>
            </w:pPr>
          </w:p>
          <w:p w14:paraId="3F8601AF" w14:textId="77777777" w:rsidR="000C6989" w:rsidRDefault="00DB421C">
            <w:pPr>
              <w:pStyle w:val="afffffffffff4"/>
              <w:tabs>
                <w:tab w:val="left" w:pos="1203"/>
              </w:tabs>
              <w:spacing w:beforeLines="50" w:before="156" w:afterLines="50" w:after="156"/>
              <w:ind w:left="0" w:firstLine="0"/>
              <w:jc w:val="center"/>
              <w:rPr>
                <w:rFonts w:cs="仿宋"/>
                <w:b/>
                <w:color w:val="000000" w:themeColor="text1"/>
                <w:sz w:val="18"/>
                <w:szCs w:val="18"/>
                <w:lang w:val="en-US"/>
              </w:rPr>
            </w:pPr>
            <w:proofErr w:type="gramStart"/>
            <w:r>
              <w:rPr>
                <w:rFonts w:cs="仿宋" w:hint="eastAsia"/>
                <w:sz w:val="18"/>
                <w:szCs w:val="18"/>
              </w:rPr>
              <w:t>厨余垃圾</w:t>
            </w:r>
            <w:proofErr w:type="gramEnd"/>
          </w:p>
        </w:tc>
        <w:tc>
          <w:tcPr>
            <w:tcW w:w="1971" w:type="dxa"/>
            <w:shd w:val="clear" w:color="auto" w:fill="auto"/>
            <w:vAlign w:val="center"/>
          </w:tcPr>
          <w:p w14:paraId="12FB5A6D"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1CFBC59C" wp14:editId="01D8A1B4">
                  <wp:extent cx="1071245" cy="1080135"/>
                  <wp:effectExtent l="0" t="0" r="14605" b="5715"/>
                  <wp:docPr id="24" name="图片 24" descr="08d39cf3d4d94074159693877bd9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8d39cf3d4d94074159693877bd90c4"/>
                          <pic:cNvPicPr>
                            <a:picLocks noChangeAspect="1"/>
                          </pic:cNvPicPr>
                        </pic:nvPicPr>
                        <pic:blipFill>
                          <a:blip r:embed="rId31" cstate="print"/>
                          <a:stretch>
                            <a:fillRect/>
                          </a:stretch>
                        </pic:blipFill>
                        <pic:spPr>
                          <a:xfrm>
                            <a:off x="0" y="0"/>
                            <a:ext cx="1071245" cy="1080135"/>
                          </a:xfrm>
                          <a:prstGeom prst="rect">
                            <a:avLst/>
                          </a:prstGeom>
                        </pic:spPr>
                      </pic:pic>
                    </a:graphicData>
                  </a:graphic>
                </wp:inline>
              </w:drawing>
            </w:r>
          </w:p>
        </w:tc>
        <w:tc>
          <w:tcPr>
            <w:tcW w:w="1858" w:type="dxa"/>
            <w:shd w:val="clear" w:color="auto" w:fill="auto"/>
            <w:vAlign w:val="center"/>
          </w:tcPr>
          <w:p w14:paraId="4FC8BA19"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6EC03A6C" wp14:editId="5F8E3EBD">
                  <wp:extent cx="1080135" cy="1080135"/>
                  <wp:effectExtent l="0" t="0" r="5715" b="5715"/>
                  <wp:docPr id="25" name="图片 25" descr="ba0501603a6a3853d57e44f532ae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a0501603a6a3853d57e44f532aed1a"/>
                          <pic:cNvPicPr>
                            <a:picLocks noChangeAspect="1"/>
                          </pic:cNvPicPr>
                        </pic:nvPicPr>
                        <pic:blipFill>
                          <a:blip r:embed="rId32" cstate="print"/>
                          <a:stretch>
                            <a:fillRect/>
                          </a:stretch>
                        </pic:blipFill>
                        <pic:spPr>
                          <a:xfrm>
                            <a:off x="0" y="0"/>
                            <a:ext cx="1080135" cy="1080135"/>
                          </a:xfrm>
                          <a:prstGeom prst="rect">
                            <a:avLst/>
                          </a:prstGeom>
                        </pic:spPr>
                      </pic:pic>
                    </a:graphicData>
                  </a:graphic>
                </wp:inline>
              </w:drawing>
            </w:r>
          </w:p>
        </w:tc>
        <w:tc>
          <w:tcPr>
            <w:tcW w:w="1922" w:type="dxa"/>
            <w:shd w:val="clear" w:color="auto" w:fill="auto"/>
            <w:vAlign w:val="center"/>
          </w:tcPr>
          <w:p w14:paraId="62983B41"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6F09D304" wp14:editId="66F1320B">
                  <wp:extent cx="1080135" cy="1084580"/>
                  <wp:effectExtent l="0" t="0" r="5715" b="1270"/>
                  <wp:docPr id="26" name="图片 26" descr="038495c50871766054e50695eb4a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38495c50871766054e50695eb4ab29"/>
                          <pic:cNvPicPr>
                            <a:picLocks noChangeAspect="1"/>
                          </pic:cNvPicPr>
                        </pic:nvPicPr>
                        <pic:blipFill>
                          <a:blip r:embed="rId33" cstate="print"/>
                          <a:stretch>
                            <a:fillRect/>
                          </a:stretch>
                        </pic:blipFill>
                        <pic:spPr>
                          <a:xfrm>
                            <a:off x="0" y="0"/>
                            <a:ext cx="1080135" cy="1084580"/>
                          </a:xfrm>
                          <a:prstGeom prst="rect">
                            <a:avLst/>
                          </a:prstGeom>
                        </pic:spPr>
                      </pic:pic>
                    </a:graphicData>
                  </a:graphic>
                </wp:inline>
              </w:drawing>
            </w:r>
          </w:p>
        </w:tc>
      </w:tr>
      <w:tr w:rsidR="000C6989" w14:paraId="4A37898D" w14:textId="77777777" w:rsidTr="00517797">
        <w:trPr>
          <w:trHeight w:val="2151"/>
          <w:jc w:val="center"/>
        </w:trPr>
        <w:tc>
          <w:tcPr>
            <w:tcW w:w="980" w:type="dxa"/>
            <w:shd w:val="clear" w:color="auto" w:fill="auto"/>
            <w:vAlign w:val="center"/>
          </w:tcPr>
          <w:p w14:paraId="2108A856" w14:textId="77777777" w:rsidR="000C6989" w:rsidRDefault="000C6989">
            <w:pPr>
              <w:tabs>
                <w:tab w:val="left" w:pos="1203"/>
              </w:tabs>
              <w:spacing w:beforeLines="50" w:before="156" w:afterLines="50" w:after="156"/>
              <w:rPr>
                <w:rFonts w:ascii="黑体" w:eastAsia="黑体" w:hAnsi="黑体" w:cs="仿宋"/>
                <w:b/>
                <w:color w:val="000000" w:themeColor="text1"/>
                <w:sz w:val="18"/>
              </w:rPr>
            </w:pPr>
          </w:p>
          <w:p w14:paraId="642EBE69"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b/>
                <w:color w:val="000000" w:themeColor="text1"/>
                <w:sz w:val="18"/>
                <w:szCs w:val="21"/>
                <w:lang w:val="en-US"/>
              </w:rPr>
            </w:pPr>
            <w:r>
              <w:rPr>
                <w:rFonts w:ascii="黑体" w:eastAsia="黑体" w:hAnsi="黑体" w:cs="仿宋" w:hint="eastAsia"/>
                <w:b/>
                <w:color w:val="000000" w:themeColor="text1"/>
                <w:sz w:val="18"/>
                <w:szCs w:val="21"/>
                <w:lang w:val="en-US"/>
              </w:rPr>
              <w:t>4</w:t>
            </w:r>
          </w:p>
        </w:tc>
        <w:tc>
          <w:tcPr>
            <w:tcW w:w="1707" w:type="dxa"/>
            <w:shd w:val="clear" w:color="auto" w:fill="auto"/>
            <w:vAlign w:val="center"/>
          </w:tcPr>
          <w:p w14:paraId="704BB3CF" w14:textId="77777777" w:rsidR="000C6989" w:rsidRDefault="000C6989">
            <w:pPr>
              <w:tabs>
                <w:tab w:val="left" w:pos="1203"/>
              </w:tabs>
              <w:spacing w:beforeLines="50" w:before="156" w:afterLines="50" w:after="156"/>
              <w:rPr>
                <w:rFonts w:ascii="仿宋" w:eastAsia="仿宋" w:hAnsi="仿宋" w:cs="仿宋"/>
                <w:sz w:val="18"/>
                <w:szCs w:val="18"/>
              </w:rPr>
            </w:pPr>
          </w:p>
          <w:p w14:paraId="233DFB18" w14:textId="77777777" w:rsidR="000C6989" w:rsidRDefault="00DB421C">
            <w:pPr>
              <w:pStyle w:val="afffffffffff4"/>
              <w:tabs>
                <w:tab w:val="left" w:pos="1203"/>
              </w:tabs>
              <w:spacing w:beforeLines="50" w:before="156" w:afterLines="50" w:after="156"/>
              <w:ind w:left="0" w:firstLine="0"/>
              <w:jc w:val="center"/>
              <w:rPr>
                <w:rFonts w:cs="仿宋"/>
                <w:b/>
                <w:color w:val="000000" w:themeColor="text1"/>
                <w:sz w:val="18"/>
                <w:szCs w:val="18"/>
                <w:lang w:val="en-US"/>
              </w:rPr>
            </w:pPr>
            <w:r>
              <w:rPr>
                <w:rFonts w:cs="仿宋" w:hint="eastAsia"/>
                <w:sz w:val="18"/>
                <w:szCs w:val="18"/>
              </w:rPr>
              <w:t>其他垃圾</w:t>
            </w:r>
          </w:p>
        </w:tc>
        <w:tc>
          <w:tcPr>
            <w:tcW w:w="1971" w:type="dxa"/>
            <w:shd w:val="clear" w:color="auto" w:fill="auto"/>
            <w:vAlign w:val="center"/>
          </w:tcPr>
          <w:p w14:paraId="1BD69AF7"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4E19B7EC" wp14:editId="4BB1B01A">
                  <wp:extent cx="1080135" cy="1093470"/>
                  <wp:effectExtent l="0" t="0" r="5715" b="11430"/>
                  <wp:docPr id="27" name="图片 27" descr="017dda8977bbdbffc501a54510df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17dda8977bbdbffc501a54510df16a"/>
                          <pic:cNvPicPr>
                            <a:picLocks noChangeAspect="1"/>
                          </pic:cNvPicPr>
                        </pic:nvPicPr>
                        <pic:blipFill>
                          <a:blip r:embed="rId34" cstate="print"/>
                          <a:stretch>
                            <a:fillRect/>
                          </a:stretch>
                        </pic:blipFill>
                        <pic:spPr>
                          <a:xfrm>
                            <a:off x="0" y="0"/>
                            <a:ext cx="1080135" cy="1093470"/>
                          </a:xfrm>
                          <a:prstGeom prst="rect">
                            <a:avLst/>
                          </a:prstGeom>
                        </pic:spPr>
                      </pic:pic>
                    </a:graphicData>
                  </a:graphic>
                </wp:inline>
              </w:drawing>
            </w:r>
          </w:p>
        </w:tc>
        <w:tc>
          <w:tcPr>
            <w:tcW w:w="1858" w:type="dxa"/>
            <w:shd w:val="clear" w:color="auto" w:fill="auto"/>
            <w:vAlign w:val="center"/>
          </w:tcPr>
          <w:p w14:paraId="1303C801"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7ABDA757" wp14:editId="58C9A2E6">
                  <wp:extent cx="1080135" cy="1075690"/>
                  <wp:effectExtent l="0" t="0" r="5715" b="10160"/>
                  <wp:docPr id="28" name="图片 28" descr="c403424f530e3ad192a92512c18b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403424f530e3ad192a92512c18b4cb"/>
                          <pic:cNvPicPr>
                            <a:picLocks noChangeAspect="1"/>
                          </pic:cNvPicPr>
                        </pic:nvPicPr>
                        <pic:blipFill>
                          <a:blip r:embed="rId35" cstate="print"/>
                          <a:stretch>
                            <a:fillRect/>
                          </a:stretch>
                        </pic:blipFill>
                        <pic:spPr>
                          <a:xfrm>
                            <a:off x="0" y="0"/>
                            <a:ext cx="1080135" cy="1075690"/>
                          </a:xfrm>
                          <a:prstGeom prst="rect">
                            <a:avLst/>
                          </a:prstGeom>
                        </pic:spPr>
                      </pic:pic>
                    </a:graphicData>
                  </a:graphic>
                </wp:inline>
              </w:drawing>
            </w:r>
          </w:p>
        </w:tc>
        <w:tc>
          <w:tcPr>
            <w:tcW w:w="1922" w:type="dxa"/>
            <w:shd w:val="clear" w:color="auto" w:fill="auto"/>
            <w:vAlign w:val="center"/>
          </w:tcPr>
          <w:p w14:paraId="131C92C7"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18"/>
                <w:lang w:val="en-US" w:bidi="ar-SA"/>
              </w:rPr>
              <w:drawing>
                <wp:inline distT="0" distB="0" distL="114300" distR="114300" wp14:anchorId="4A7B39C8" wp14:editId="74647A88">
                  <wp:extent cx="1080135" cy="1093470"/>
                  <wp:effectExtent l="0" t="0" r="5715" b="11430"/>
                  <wp:docPr id="6" name="图片 6" descr="017dda8977bbdbffc501a54510df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7dda8977bbdbffc501a54510df16a"/>
                          <pic:cNvPicPr>
                            <a:picLocks noChangeAspect="1"/>
                          </pic:cNvPicPr>
                        </pic:nvPicPr>
                        <pic:blipFill>
                          <a:blip r:embed="rId34" cstate="print"/>
                          <a:stretch>
                            <a:fillRect/>
                          </a:stretch>
                        </pic:blipFill>
                        <pic:spPr>
                          <a:xfrm>
                            <a:off x="0" y="0"/>
                            <a:ext cx="1080135" cy="1093470"/>
                          </a:xfrm>
                          <a:prstGeom prst="rect">
                            <a:avLst/>
                          </a:prstGeom>
                        </pic:spPr>
                      </pic:pic>
                    </a:graphicData>
                  </a:graphic>
                </wp:inline>
              </w:drawing>
            </w:r>
          </w:p>
        </w:tc>
      </w:tr>
      <w:tr w:rsidR="000C6989" w14:paraId="3F831DFA" w14:textId="77777777" w:rsidTr="00517797">
        <w:trPr>
          <w:trHeight w:val="90"/>
          <w:jc w:val="center"/>
        </w:trPr>
        <w:tc>
          <w:tcPr>
            <w:tcW w:w="8438" w:type="dxa"/>
            <w:gridSpan w:val="5"/>
            <w:shd w:val="clear" w:color="auto" w:fill="auto"/>
            <w:vAlign w:val="center"/>
          </w:tcPr>
          <w:p w14:paraId="4FA4B4F9" w14:textId="77777777" w:rsidR="000C6989" w:rsidRDefault="00DB421C">
            <w:pPr>
              <w:pStyle w:val="a5"/>
              <w:numPr>
                <w:ilvl w:val="0"/>
                <w:numId w:val="32"/>
              </w:numPr>
            </w:pPr>
            <w:r>
              <w:rPr>
                <w:rFonts w:hint="eastAsia"/>
              </w:rPr>
              <w:t>生活垃圾分类标志</w:t>
            </w:r>
            <w:proofErr w:type="gramStart"/>
            <w:r>
              <w:rPr>
                <w:rFonts w:hint="eastAsia"/>
              </w:rPr>
              <w:t>的角标和</w:t>
            </w:r>
            <w:proofErr w:type="gramEnd"/>
            <w:r>
              <w:rPr>
                <w:rFonts w:hint="eastAsia"/>
              </w:rPr>
              <w:t xml:space="preserve">边框不是标志的组成部分,仅是设计和制作标志时的依据。 </w:t>
            </w:r>
          </w:p>
          <w:p w14:paraId="7CBF8A9F" w14:textId="77777777" w:rsidR="000C6989" w:rsidRDefault="00DB421C">
            <w:pPr>
              <w:pStyle w:val="a5"/>
            </w:pPr>
            <w:proofErr w:type="gramStart"/>
            <w:r>
              <w:rPr>
                <w:rFonts w:hint="eastAsia"/>
              </w:rPr>
              <w:t>角标和</w:t>
            </w:r>
            <w:proofErr w:type="gramEnd"/>
            <w:r>
              <w:rPr>
                <w:rFonts w:hint="eastAsia"/>
              </w:rPr>
              <w:t xml:space="preserve">边框不出现在生活垃圾分类标志上。 </w:t>
            </w:r>
          </w:p>
          <w:p w14:paraId="5B35F19E" w14:textId="77777777" w:rsidR="000C6989" w:rsidRDefault="00DB421C">
            <w:pPr>
              <w:pStyle w:val="a5"/>
              <w:rPr>
                <w:b/>
                <w:color w:val="000000" w:themeColor="text1"/>
              </w:rPr>
            </w:pPr>
            <w:r>
              <w:rPr>
                <w:rFonts w:hint="eastAsia"/>
              </w:rPr>
              <w:t>基材底色图中的灰色仅代表实际应用时基材本身的颜色。</w:t>
            </w:r>
          </w:p>
        </w:tc>
      </w:tr>
    </w:tbl>
    <w:p w14:paraId="2421E906" w14:textId="77777777" w:rsidR="000C6989" w:rsidRDefault="00DB421C">
      <w:pPr>
        <w:pStyle w:val="aff"/>
        <w:spacing w:before="156" w:after="156"/>
      </w:pPr>
      <w:r>
        <w:rPr>
          <w:rFonts w:hint="eastAsia"/>
        </w:rPr>
        <w:t>竖式图文组合标志配色方案</w:t>
      </w:r>
    </w:p>
    <w:tbl>
      <w:tblPr>
        <w:tblStyle w:val="affff2"/>
        <w:tblW w:w="8438" w:type="dxa"/>
        <w:jc w:val="center"/>
        <w:tblLayout w:type="fixed"/>
        <w:tblCellMar>
          <w:left w:w="0" w:type="dxa"/>
          <w:right w:w="0" w:type="dxa"/>
        </w:tblCellMar>
        <w:tblLook w:val="04A0" w:firstRow="1" w:lastRow="0" w:firstColumn="1" w:lastColumn="0" w:noHBand="0" w:noVBand="1"/>
      </w:tblPr>
      <w:tblGrid>
        <w:gridCol w:w="980"/>
        <w:gridCol w:w="1707"/>
        <w:gridCol w:w="1971"/>
        <w:gridCol w:w="1858"/>
        <w:gridCol w:w="1922"/>
      </w:tblGrid>
      <w:tr w:rsidR="000C6989" w14:paraId="0465797E" w14:textId="77777777" w:rsidTr="00517797">
        <w:trPr>
          <w:trHeight w:val="639"/>
          <w:jc w:val="center"/>
        </w:trPr>
        <w:tc>
          <w:tcPr>
            <w:tcW w:w="980" w:type="dxa"/>
            <w:shd w:val="clear" w:color="auto" w:fill="auto"/>
            <w:vAlign w:val="center"/>
          </w:tcPr>
          <w:p w14:paraId="43F53F8E" w14:textId="77777777" w:rsidR="000C6989" w:rsidRDefault="00DB421C">
            <w:pPr>
              <w:pStyle w:val="afffffffffff4"/>
              <w:tabs>
                <w:tab w:val="left" w:pos="1203"/>
              </w:tabs>
              <w:spacing w:beforeLines="50" w:before="156" w:afterLines="50" w:after="156"/>
              <w:ind w:left="0" w:firstLineChars="100" w:firstLine="180"/>
              <w:rPr>
                <w:rFonts w:ascii="黑体" w:eastAsia="黑体" w:hAnsi="黑体" w:cs="仿宋"/>
                <w:b/>
                <w:color w:val="000000" w:themeColor="text1"/>
                <w:sz w:val="18"/>
                <w:szCs w:val="21"/>
                <w:lang w:val="en-US"/>
              </w:rPr>
            </w:pPr>
            <w:r>
              <w:rPr>
                <w:rFonts w:ascii="黑体" w:eastAsia="黑体" w:hAnsi="黑体" w:cs="仿宋" w:hint="eastAsia"/>
                <w:sz w:val="18"/>
                <w:szCs w:val="21"/>
              </w:rPr>
              <w:t>序号</w:t>
            </w:r>
          </w:p>
        </w:tc>
        <w:tc>
          <w:tcPr>
            <w:tcW w:w="1707" w:type="dxa"/>
            <w:shd w:val="clear" w:color="auto" w:fill="auto"/>
            <w:vAlign w:val="center"/>
          </w:tcPr>
          <w:p w14:paraId="32940327" w14:textId="77777777" w:rsidR="000C6989" w:rsidRDefault="00DB421C">
            <w:pPr>
              <w:pStyle w:val="afffffffffff4"/>
              <w:tabs>
                <w:tab w:val="left" w:pos="1203"/>
              </w:tabs>
              <w:spacing w:beforeLines="50" w:before="156" w:afterLines="50" w:after="156"/>
              <w:rPr>
                <w:rFonts w:ascii="黑体" w:eastAsia="黑体" w:hAnsi="黑体" w:cs="仿宋"/>
                <w:b/>
                <w:color w:val="000000" w:themeColor="text1"/>
                <w:sz w:val="18"/>
                <w:szCs w:val="21"/>
                <w:lang w:val="en-US"/>
              </w:rPr>
            </w:pPr>
            <w:r>
              <w:rPr>
                <w:rFonts w:ascii="黑体" w:eastAsia="黑体" w:hAnsi="黑体" w:cs="仿宋" w:hint="eastAsia"/>
                <w:sz w:val="18"/>
                <w:szCs w:val="21"/>
              </w:rPr>
              <w:t>标志含义</w:t>
            </w:r>
          </w:p>
        </w:tc>
        <w:tc>
          <w:tcPr>
            <w:tcW w:w="1971" w:type="dxa"/>
            <w:shd w:val="clear" w:color="auto" w:fill="auto"/>
            <w:vAlign w:val="center"/>
          </w:tcPr>
          <w:p w14:paraId="7349BD77" w14:textId="77777777" w:rsidR="000C6989" w:rsidRDefault="00DB421C">
            <w:pPr>
              <w:pStyle w:val="afffffffffff4"/>
              <w:tabs>
                <w:tab w:val="left" w:pos="1203"/>
              </w:tabs>
              <w:spacing w:beforeLines="50" w:before="156" w:afterLines="50" w:after="156"/>
              <w:rPr>
                <w:rFonts w:ascii="黑体" w:eastAsia="黑体" w:hAnsi="黑体" w:cs="仿宋"/>
                <w:b/>
                <w:color w:val="000000" w:themeColor="text1"/>
                <w:sz w:val="18"/>
                <w:szCs w:val="21"/>
                <w:lang w:val="en-US"/>
              </w:rPr>
            </w:pPr>
            <w:r>
              <w:rPr>
                <w:rFonts w:ascii="黑体" w:eastAsia="黑体" w:hAnsi="黑体" w:cs="仿宋" w:hint="eastAsia"/>
                <w:sz w:val="18"/>
                <w:szCs w:val="21"/>
              </w:rPr>
              <w:t>白底黑图</w:t>
            </w:r>
          </w:p>
        </w:tc>
        <w:tc>
          <w:tcPr>
            <w:tcW w:w="1858" w:type="dxa"/>
            <w:shd w:val="clear" w:color="auto" w:fill="auto"/>
            <w:vAlign w:val="center"/>
          </w:tcPr>
          <w:p w14:paraId="6EF67750" w14:textId="77777777" w:rsidR="000C6989" w:rsidRDefault="00DB421C">
            <w:pPr>
              <w:pStyle w:val="afffffffffff4"/>
              <w:tabs>
                <w:tab w:val="left" w:pos="1203"/>
              </w:tabs>
              <w:spacing w:beforeLines="50" w:before="156" w:afterLines="50" w:after="156"/>
              <w:ind w:firstLineChars="200" w:firstLine="360"/>
              <w:rPr>
                <w:rFonts w:ascii="黑体" w:eastAsia="黑体" w:hAnsi="黑体" w:cs="仿宋"/>
                <w:b/>
                <w:color w:val="000000" w:themeColor="text1"/>
                <w:sz w:val="18"/>
                <w:szCs w:val="21"/>
                <w:lang w:val="en-US"/>
              </w:rPr>
            </w:pPr>
            <w:r>
              <w:rPr>
                <w:rFonts w:ascii="黑体" w:eastAsia="黑体" w:hAnsi="黑体" w:cs="仿宋" w:hint="eastAsia"/>
                <w:sz w:val="18"/>
                <w:szCs w:val="21"/>
              </w:rPr>
              <w:t>基材底色图</w:t>
            </w:r>
          </w:p>
        </w:tc>
        <w:tc>
          <w:tcPr>
            <w:tcW w:w="1922" w:type="dxa"/>
            <w:shd w:val="clear" w:color="auto" w:fill="auto"/>
            <w:vAlign w:val="center"/>
          </w:tcPr>
          <w:p w14:paraId="004C2649" w14:textId="77777777" w:rsidR="000C6989" w:rsidRDefault="00DB421C">
            <w:pPr>
              <w:pStyle w:val="afffffffffff4"/>
              <w:tabs>
                <w:tab w:val="left" w:pos="1203"/>
              </w:tabs>
              <w:spacing w:beforeLines="50" w:before="156" w:afterLines="50" w:after="156"/>
              <w:rPr>
                <w:rFonts w:ascii="黑体" w:eastAsia="黑体" w:hAnsi="黑体" w:cs="仿宋"/>
                <w:b/>
                <w:color w:val="000000" w:themeColor="text1"/>
                <w:sz w:val="18"/>
                <w:szCs w:val="21"/>
                <w:lang w:val="en-US"/>
              </w:rPr>
            </w:pPr>
            <w:r>
              <w:rPr>
                <w:rFonts w:ascii="黑体" w:eastAsia="黑体" w:hAnsi="黑体" w:cs="仿宋" w:hint="eastAsia"/>
                <w:sz w:val="18"/>
                <w:szCs w:val="21"/>
              </w:rPr>
              <w:t>白底彩图</w:t>
            </w:r>
          </w:p>
        </w:tc>
      </w:tr>
      <w:tr w:rsidR="000C6989" w14:paraId="79205879" w14:textId="77777777" w:rsidTr="00517797">
        <w:trPr>
          <w:trHeight w:val="2151"/>
          <w:jc w:val="center"/>
        </w:trPr>
        <w:tc>
          <w:tcPr>
            <w:tcW w:w="980" w:type="dxa"/>
            <w:shd w:val="clear" w:color="auto" w:fill="auto"/>
            <w:vAlign w:val="center"/>
          </w:tcPr>
          <w:p w14:paraId="43F28861" w14:textId="77777777" w:rsidR="000C6989" w:rsidRDefault="000C6989">
            <w:pPr>
              <w:tabs>
                <w:tab w:val="left" w:pos="1203"/>
              </w:tabs>
              <w:spacing w:beforeLines="50" w:before="156" w:afterLines="50" w:after="156"/>
              <w:rPr>
                <w:rFonts w:ascii="黑体" w:eastAsia="黑体" w:hAnsi="黑体" w:cs="仿宋"/>
                <w:b/>
                <w:color w:val="000000" w:themeColor="text1"/>
                <w:sz w:val="18"/>
                <w:szCs w:val="18"/>
              </w:rPr>
            </w:pPr>
          </w:p>
          <w:p w14:paraId="4A66BC87"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b/>
                <w:color w:val="000000" w:themeColor="text1"/>
                <w:sz w:val="18"/>
                <w:szCs w:val="18"/>
                <w:lang w:val="en-US"/>
              </w:rPr>
            </w:pPr>
            <w:r>
              <w:rPr>
                <w:rFonts w:ascii="黑体" w:eastAsia="黑体" w:hAnsi="黑体" w:cs="仿宋" w:hint="eastAsia"/>
                <w:b/>
                <w:color w:val="000000" w:themeColor="text1"/>
                <w:sz w:val="18"/>
                <w:szCs w:val="18"/>
                <w:lang w:val="en-US"/>
              </w:rPr>
              <w:t>1</w:t>
            </w:r>
          </w:p>
        </w:tc>
        <w:tc>
          <w:tcPr>
            <w:tcW w:w="1707" w:type="dxa"/>
            <w:shd w:val="clear" w:color="auto" w:fill="auto"/>
            <w:vAlign w:val="center"/>
          </w:tcPr>
          <w:p w14:paraId="625B5F15" w14:textId="77777777" w:rsidR="000C6989" w:rsidRDefault="000C6989">
            <w:pPr>
              <w:tabs>
                <w:tab w:val="left" w:pos="1203"/>
              </w:tabs>
              <w:spacing w:beforeLines="50" w:before="156" w:afterLines="50" w:after="156"/>
              <w:rPr>
                <w:rFonts w:ascii="仿宋" w:eastAsia="仿宋" w:hAnsi="仿宋" w:cs="仿宋"/>
                <w:sz w:val="18"/>
                <w:szCs w:val="18"/>
              </w:rPr>
            </w:pPr>
          </w:p>
          <w:p w14:paraId="665B92E0" w14:textId="77777777" w:rsidR="000C6989" w:rsidRDefault="00DB421C">
            <w:pPr>
              <w:pStyle w:val="afffffffffff4"/>
              <w:tabs>
                <w:tab w:val="left" w:pos="1203"/>
              </w:tabs>
              <w:spacing w:beforeLines="50" w:before="156" w:afterLines="50" w:after="156"/>
              <w:ind w:left="0" w:firstLine="0"/>
              <w:jc w:val="center"/>
              <w:rPr>
                <w:rFonts w:cs="仿宋"/>
                <w:b/>
                <w:color w:val="000000" w:themeColor="text1"/>
                <w:sz w:val="18"/>
                <w:szCs w:val="18"/>
                <w:lang w:val="en-US"/>
              </w:rPr>
            </w:pPr>
            <w:r>
              <w:rPr>
                <w:rFonts w:cs="仿宋" w:hint="eastAsia"/>
                <w:sz w:val="18"/>
                <w:szCs w:val="18"/>
              </w:rPr>
              <w:t>可回收物</w:t>
            </w:r>
          </w:p>
        </w:tc>
        <w:tc>
          <w:tcPr>
            <w:tcW w:w="1971" w:type="dxa"/>
            <w:shd w:val="clear" w:color="auto" w:fill="auto"/>
            <w:vAlign w:val="center"/>
          </w:tcPr>
          <w:p w14:paraId="621E8AF1"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4DBD9B2E" wp14:editId="7DF72393">
                  <wp:extent cx="1080135" cy="1530985"/>
                  <wp:effectExtent l="19050" t="19050" r="24765" b="12065"/>
                  <wp:docPr id="33" name="图片 33" descr="752a7ee5921a449fdcd4c50c59f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52a7ee5921a449fdcd4c50c59f3027"/>
                          <pic:cNvPicPr>
                            <a:picLocks noChangeAspect="1"/>
                          </pic:cNvPicPr>
                        </pic:nvPicPr>
                        <pic:blipFill>
                          <a:blip r:embed="rId36" cstate="print"/>
                          <a:stretch>
                            <a:fillRect/>
                          </a:stretch>
                        </pic:blipFill>
                        <pic:spPr>
                          <a:xfrm>
                            <a:off x="0" y="0"/>
                            <a:ext cx="1080135" cy="1530985"/>
                          </a:xfrm>
                          <a:prstGeom prst="rect">
                            <a:avLst/>
                          </a:prstGeom>
                          <a:ln>
                            <a:solidFill>
                              <a:schemeClr val="tx1">
                                <a:lumMod val="50000"/>
                                <a:lumOff val="50000"/>
                              </a:schemeClr>
                            </a:solidFill>
                          </a:ln>
                        </pic:spPr>
                      </pic:pic>
                    </a:graphicData>
                  </a:graphic>
                </wp:inline>
              </w:drawing>
            </w:r>
          </w:p>
        </w:tc>
        <w:tc>
          <w:tcPr>
            <w:tcW w:w="1858" w:type="dxa"/>
            <w:shd w:val="clear" w:color="auto" w:fill="auto"/>
            <w:vAlign w:val="center"/>
          </w:tcPr>
          <w:p w14:paraId="48C52B26"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0D1CC5E0" wp14:editId="23DFE570">
                  <wp:extent cx="1079500" cy="1529715"/>
                  <wp:effectExtent l="0" t="0" r="6350" b="13335"/>
                  <wp:docPr id="34" name="图片 34" descr="83246aa45c20316ea7bf722530a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3246aa45c20316ea7bf722530a2604"/>
                          <pic:cNvPicPr>
                            <a:picLocks noChangeAspect="1"/>
                          </pic:cNvPicPr>
                        </pic:nvPicPr>
                        <pic:blipFill>
                          <a:blip r:embed="rId37" cstate="print"/>
                          <a:stretch>
                            <a:fillRect/>
                          </a:stretch>
                        </pic:blipFill>
                        <pic:spPr>
                          <a:xfrm>
                            <a:off x="0" y="0"/>
                            <a:ext cx="1079500" cy="1529715"/>
                          </a:xfrm>
                          <a:prstGeom prst="rect">
                            <a:avLst/>
                          </a:prstGeom>
                        </pic:spPr>
                      </pic:pic>
                    </a:graphicData>
                  </a:graphic>
                </wp:inline>
              </w:drawing>
            </w:r>
          </w:p>
        </w:tc>
        <w:tc>
          <w:tcPr>
            <w:tcW w:w="1922" w:type="dxa"/>
            <w:shd w:val="clear" w:color="auto" w:fill="auto"/>
            <w:vAlign w:val="center"/>
          </w:tcPr>
          <w:p w14:paraId="4F152459"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5F71C2F7" wp14:editId="2A51704C">
                  <wp:extent cx="1060450" cy="1529715"/>
                  <wp:effectExtent l="19050" t="19050" r="25400" b="13335"/>
                  <wp:docPr id="35" name="图片 35" descr="da3b71aaf01c6eaa34949e0e825c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a3b71aaf01c6eaa34949e0e825ca01"/>
                          <pic:cNvPicPr>
                            <a:picLocks noChangeAspect="1"/>
                          </pic:cNvPicPr>
                        </pic:nvPicPr>
                        <pic:blipFill>
                          <a:blip r:embed="rId38" cstate="print"/>
                          <a:stretch>
                            <a:fillRect/>
                          </a:stretch>
                        </pic:blipFill>
                        <pic:spPr>
                          <a:xfrm>
                            <a:off x="0" y="0"/>
                            <a:ext cx="1060450" cy="1529715"/>
                          </a:xfrm>
                          <a:prstGeom prst="rect">
                            <a:avLst/>
                          </a:prstGeom>
                          <a:ln>
                            <a:solidFill>
                              <a:schemeClr val="tx1">
                                <a:lumMod val="50000"/>
                                <a:lumOff val="50000"/>
                              </a:schemeClr>
                            </a:solidFill>
                          </a:ln>
                        </pic:spPr>
                      </pic:pic>
                    </a:graphicData>
                  </a:graphic>
                </wp:inline>
              </w:drawing>
            </w:r>
          </w:p>
        </w:tc>
      </w:tr>
      <w:tr w:rsidR="000C6989" w14:paraId="2192C777" w14:textId="77777777" w:rsidTr="00517797">
        <w:trPr>
          <w:trHeight w:val="2151"/>
          <w:jc w:val="center"/>
        </w:trPr>
        <w:tc>
          <w:tcPr>
            <w:tcW w:w="980" w:type="dxa"/>
            <w:shd w:val="clear" w:color="auto" w:fill="auto"/>
            <w:vAlign w:val="center"/>
          </w:tcPr>
          <w:p w14:paraId="68EF1A9B" w14:textId="77777777" w:rsidR="000C6989" w:rsidRDefault="000C6989">
            <w:pPr>
              <w:tabs>
                <w:tab w:val="left" w:pos="1203"/>
              </w:tabs>
              <w:spacing w:beforeLines="50" w:before="156" w:afterLines="50" w:after="156"/>
              <w:rPr>
                <w:rFonts w:ascii="黑体" w:eastAsia="黑体" w:hAnsi="黑体" w:cs="仿宋"/>
                <w:b/>
                <w:color w:val="000000" w:themeColor="text1"/>
                <w:sz w:val="18"/>
                <w:szCs w:val="18"/>
              </w:rPr>
            </w:pPr>
          </w:p>
          <w:p w14:paraId="37DCA7DE"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b/>
                <w:color w:val="000000" w:themeColor="text1"/>
                <w:sz w:val="18"/>
                <w:szCs w:val="18"/>
                <w:lang w:val="en-US"/>
              </w:rPr>
            </w:pPr>
            <w:r>
              <w:rPr>
                <w:rFonts w:ascii="黑体" w:eastAsia="黑体" w:hAnsi="黑体" w:cs="仿宋" w:hint="eastAsia"/>
                <w:b/>
                <w:color w:val="000000" w:themeColor="text1"/>
                <w:sz w:val="18"/>
                <w:szCs w:val="18"/>
                <w:lang w:val="en-US"/>
              </w:rPr>
              <w:t>2</w:t>
            </w:r>
          </w:p>
        </w:tc>
        <w:tc>
          <w:tcPr>
            <w:tcW w:w="1707" w:type="dxa"/>
            <w:shd w:val="clear" w:color="auto" w:fill="auto"/>
            <w:vAlign w:val="center"/>
          </w:tcPr>
          <w:p w14:paraId="2720B748" w14:textId="77777777" w:rsidR="000C6989" w:rsidRDefault="000C6989">
            <w:pPr>
              <w:tabs>
                <w:tab w:val="left" w:pos="1203"/>
              </w:tabs>
              <w:spacing w:beforeLines="50" w:before="156" w:afterLines="50" w:after="156"/>
              <w:rPr>
                <w:rFonts w:ascii="仿宋" w:eastAsia="仿宋" w:hAnsi="仿宋" w:cs="仿宋"/>
                <w:sz w:val="18"/>
                <w:szCs w:val="18"/>
              </w:rPr>
            </w:pPr>
          </w:p>
          <w:p w14:paraId="2D241182" w14:textId="77777777" w:rsidR="000C6989" w:rsidRDefault="00DB421C">
            <w:pPr>
              <w:pStyle w:val="afffffffffff4"/>
              <w:tabs>
                <w:tab w:val="left" w:pos="1203"/>
              </w:tabs>
              <w:spacing w:beforeLines="50" w:before="156" w:afterLines="50" w:after="156"/>
              <w:ind w:left="0" w:firstLine="0"/>
              <w:jc w:val="center"/>
              <w:rPr>
                <w:rFonts w:cs="仿宋"/>
                <w:b/>
                <w:color w:val="000000" w:themeColor="text1"/>
                <w:sz w:val="18"/>
                <w:szCs w:val="18"/>
                <w:lang w:val="en-US"/>
              </w:rPr>
            </w:pPr>
            <w:r>
              <w:rPr>
                <w:rFonts w:cs="仿宋" w:hint="eastAsia"/>
                <w:sz w:val="18"/>
                <w:szCs w:val="18"/>
              </w:rPr>
              <w:t>有害垃圾</w:t>
            </w:r>
          </w:p>
        </w:tc>
        <w:tc>
          <w:tcPr>
            <w:tcW w:w="1971" w:type="dxa"/>
            <w:shd w:val="clear" w:color="auto" w:fill="auto"/>
            <w:vAlign w:val="center"/>
          </w:tcPr>
          <w:p w14:paraId="5BC08596"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114DE309" wp14:editId="740B986C">
                  <wp:extent cx="1080135" cy="1547495"/>
                  <wp:effectExtent l="19050" t="19050" r="24765" b="14605"/>
                  <wp:docPr id="36" name="图片 36" descr="327dac54f12c1af596028ef1e18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27dac54f12c1af596028ef1e185942"/>
                          <pic:cNvPicPr>
                            <a:picLocks noChangeAspect="1"/>
                          </pic:cNvPicPr>
                        </pic:nvPicPr>
                        <pic:blipFill>
                          <a:blip r:embed="rId39" cstate="print"/>
                          <a:stretch>
                            <a:fillRect/>
                          </a:stretch>
                        </pic:blipFill>
                        <pic:spPr>
                          <a:xfrm>
                            <a:off x="0" y="0"/>
                            <a:ext cx="1080135" cy="1547495"/>
                          </a:xfrm>
                          <a:prstGeom prst="rect">
                            <a:avLst/>
                          </a:prstGeom>
                          <a:ln>
                            <a:solidFill>
                              <a:schemeClr val="tx1">
                                <a:lumMod val="50000"/>
                                <a:lumOff val="50000"/>
                              </a:schemeClr>
                            </a:solidFill>
                          </a:ln>
                        </pic:spPr>
                      </pic:pic>
                    </a:graphicData>
                  </a:graphic>
                </wp:inline>
              </w:drawing>
            </w:r>
          </w:p>
        </w:tc>
        <w:tc>
          <w:tcPr>
            <w:tcW w:w="1858" w:type="dxa"/>
            <w:shd w:val="clear" w:color="auto" w:fill="auto"/>
            <w:vAlign w:val="center"/>
          </w:tcPr>
          <w:p w14:paraId="03D1B1C6"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7BE3645C" wp14:editId="5D8E2ACF">
                  <wp:extent cx="1080135" cy="1522730"/>
                  <wp:effectExtent l="0" t="0" r="5715" b="1270"/>
                  <wp:docPr id="37" name="图片 37" descr="8902c61434e6c564847f4c5f9c87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902c61434e6c564847f4c5f9c87d82"/>
                          <pic:cNvPicPr>
                            <a:picLocks noChangeAspect="1"/>
                          </pic:cNvPicPr>
                        </pic:nvPicPr>
                        <pic:blipFill>
                          <a:blip r:embed="rId40" cstate="print"/>
                          <a:stretch>
                            <a:fillRect/>
                          </a:stretch>
                        </pic:blipFill>
                        <pic:spPr>
                          <a:xfrm>
                            <a:off x="0" y="0"/>
                            <a:ext cx="1080135" cy="1522730"/>
                          </a:xfrm>
                          <a:prstGeom prst="rect">
                            <a:avLst/>
                          </a:prstGeom>
                        </pic:spPr>
                      </pic:pic>
                    </a:graphicData>
                  </a:graphic>
                </wp:inline>
              </w:drawing>
            </w:r>
          </w:p>
        </w:tc>
        <w:tc>
          <w:tcPr>
            <w:tcW w:w="1922" w:type="dxa"/>
            <w:shd w:val="clear" w:color="auto" w:fill="auto"/>
            <w:vAlign w:val="center"/>
          </w:tcPr>
          <w:p w14:paraId="1E9DAA16"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320D3E1D" wp14:editId="41149C20">
                  <wp:extent cx="1080135" cy="1564005"/>
                  <wp:effectExtent l="19050" t="19050" r="24765" b="17145"/>
                  <wp:docPr id="39" name="图片 39" descr="a71f2016ca36c26791ee51845779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71f2016ca36c26791ee51845779af6"/>
                          <pic:cNvPicPr>
                            <a:picLocks noChangeAspect="1"/>
                          </pic:cNvPicPr>
                        </pic:nvPicPr>
                        <pic:blipFill>
                          <a:blip r:embed="rId41" cstate="print"/>
                          <a:stretch>
                            <a:fillRect/>
                          </a:stretch>
                        </pic:blipFill>
                        <pic:spPr>
                          <a:xfrm>
                            <a:off x="0" y="0"/>
                            <a:ext cx="1080135" cy="1564005"/>
                          </a:xfrm>
                          <a:prstGeom prst="rect">
                            <a:avLst/>
                          </a:prstGeom>
                          <a:ln>
                            <a:solidFill>
                              <a:schemeClr val="tx1">
                                <a:lumMod val="50000"/>
                                <a:lumOff val="50000"/>
                              </a:schemeClr>
                            </a:solidFill>
                          </a:ln>
                        </pic:spPr>
                      </pic:pic>
                    </a:graphicData>
                  </a:graphic>
                </wp:inline>
              </w:drawing>
            </w:r>
          </w:p>
        </w:tc>
      </w:tr>
      <w:tr w:rsidR="000C6989" w14:paraId="465380B8" w14:textId="77777777" w:rsidTr="00517797">
        <w:trPr>
          <w:trHeight w:val="2151"/>
          <w:jc w:val="center"/>
        </w:trPr>
        <w:tc>
          <w:tcPr>
            <w:tcW w:w="980" w:type="dxa"/>
            <w:shd w:val="clear" w:color="auto" w:fill="auto"/>
            <w:vAlign w:val="center"/>
          </w:tcPr>
          <w:p w14:paraId="16FADFEC" w14:textId="77777777" w:rsidR="000C6989" w:rsidRDefault="000C6989">
            <w:pPr>
              <w:tabs>
                <w:tab w:val="left" w:pos="1203"/>
              </w:tabs>
              <w:spacing w:beforeLines="50" w:before="156" w:afterLines="50" w:after="156"/>
              <w:rPr>
                <w:rFonts w:ascii="黑体" w:eastAsia="黑体" w:hAnsi="黑体" w:cs="仿宋"/>
                <w:b/>
                <w:color w:val="000000" w:themeColor="text1"/>
                <w:sz w:val="18"/>
                <w:szCs w:val="18"/>
              </w:rPr>
            </w:pPr>
          </w:p>
          <w:p w14:paraId="316D2359"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b/>
                <w:color w:val="000000" w:themeColor="text1"/>
                <w:sz w:val="18"/>
                <w:szCs w:val="18"/>
                <w:lang w:val="en-US"/>
              </w:rPr>
            </w:pPr>
            <w:r>
              <w:rPr>
                <w:rFonts w:ascii="黑体" w:eastAsia="黑体" w:hAnsi="黑体" w:cs="仿宋" w:hint="eastAsia"/>
                <w:b/>
                <w:color w:val="000000" w:themeColor="text1"/>
                <w:sz w:val="18"/>
                <w:szCs w:val="18"/>
                <w:lang w:val="en-US"/>
              </w:rPr>
              <w:t>3</w:t>
            </w:r>
          </w:p>
        </w:tc>
        <w:tc>
          <w:tcPr>
            <w:tcW w:w="1707" w:type="dxa"/>
            <w:shd w:val="clear" w:color="auto" w:fill="auto"/>
            <w:vAlign w:val="center"/>
          </w:tcPr>
          <w:p w14:paraId="42F1D32A" w14:textId="77777777" w:rsidR="000C6989" w:rsidRDefault="000C6989">
            <w:pPr>
              <w:tabs>
                <w:tab w:val="left" w:pos="1203"/>
              </w:tabs>
              <w:spacing w:beforeLines="50" w:before="156" w:afterLines="50" w:after="156"/>
              <w:rPr>
                <w:rFonts w:ascii="仿宋" w:eastAsia="仿宋" w:hAnsi="仿宋" w:cs="仿宋"/>
                <w:sz w:val="18"/>
                <w:szCs w:val="18"/>
              </w:rPr>
            </w:pPr>
          </w:p>
          <w:p w14:paraId="523ED72F" w14:textId="77777777" w:rsidR="000C6989" w:rsidRDefault="00DB421C">
            <w:pPr>
              <w:pStyle w:val="afffffffffff4"/>
              <w:tabs>
                <w:tab w:val="left" w:pos="1203"/>
              </w:tabs>
              <w:spacing w:beforeLines="50" w:before="156" w:afterLines="50" w:after="156"/>
              <w:ind w:left="0" w:firstLine="0"/>
              <w:jc w:val="center"/>
              <w:rPr>
                <w:rFonts w:cs="仿宋"/>
                <w:b/>
                <w:color w:val="000000" w:themeColor="text1"/>
                <w:sz w:val="18"/>
                <w:szCs w:val="18"/>
                <w:lang w:val="en-US"/>
              </w:rPr>
            </w:pPr>
            <w:proofErr w:type="gramStart"/>
            <w:r>
              <w:rPr>
                <w:rFonts w:cs="仿宋" w:hint="eastAsia"/>
                <w:sz w:val="18"/>
                <w:szCs w:val="18"/>
              </w:rPr>
              <w:t>厨余垃圾</w:t>
            </w:r>
            <w:proofErr w:type="gramEnd"/>
          </w:p>
        </w:tc>
        <w:tc>
          <w:tcPr>
            <w:tcW w:w="1971" w:type="dxa"/>
            <w:shd w:val="clear" w:color="auto" w:fill="auto"/>
            <w:vAlign w:val="center"/>
          </w:tcPr>
          <w:p w14:paraId="4FD2199D"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4EB65D4D" wp14:editId="45263F78">
                  <wp:extent cx="1080135" cy="1532890"/>
                  <wp:effectExtent l="19050" t="19050" r="24765" b="10160"/>
                  <wp:docPr id="41" name="图片 41" descr="717765ef1c2d76bcb3a355cf59dd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17765ef1c2d76bcb3a355cf59ddebe"/>
                          <pic:cNvPicPr>
                            <a:picLocks noChangeAspect="1"/>
                          </pic:cNvPicPr>
                        </pic:nvPicPr>
                        <pic:blipFill>
                          <a:blip r:embed="rId42" cstate="print"/>
                          <a:stretch>
                            <a:fillRect/>
                          </a:stretch>
                        </pic:blipFill>
                        <pic:spPr>
                          <a:xfrm>
                            <a:off x="0" y="0"/>
                            <a:ext cx="1080135" cy="1532890"/>
                          </a:xfrm>
                          <a:prstGeom prst="rect">
                            <a:avLst/>
                          </a:prstGeom>
                          <a:ln>
                            <a:solidFill>
                              <a:schemeClr val="tx1">
                                <a:lumMod val="50000"/>
                                <a:lumOff val="50000"/>
                              </a:schemeClr>
                            </a:solidFill>
                          </a:ln>
                        </pic:spPr>
                      </pic:pic>
                    </a:graphicData>
                  </a:graphic>
                </wp:inline>
              </w:drawing>
            </w:r>
          </w:p>
        </w:tc>
        <w:tc>
          <w:tcPr>
            <w:tcW w:w="1858" w:type="dxa"/>
            <w:shd w:val="clear" w:color="auto" w:fill="auto"/>
            <w:vAlign w:val="center"/>
          </w:tcPr>
          <w:p w14:paraId="4A2D7952"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675DB908" wp14:editId="11904AF7">
                  <wp:extent cx="1080135" cy="1536700"/>
                  <wp:effectExtent l="0" t="0" r="5715" b="6350"/>
                  <wp:docPr id="42" name="图片 42" descr="6ab17811612e0efa05bab3a9444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ab17811612e0efa05bab3a94440581"/>
                          <pic:cNvPicPr>
                            <a:picLocks noChangeAspect="1"/>
                          </pic:cNvPicPr>
                        </pic:nvPicPr>
                        <pic:blipFill>
                          <a:blip r:embed="rId43" cstate="print"/>
                          <a:stretch>
                            <a:fillRect/>
                          </a:stretch>
                        </pic:blipFill>
                        <pic:spPr>
                          <a:xfrm>
                            <a:off x="0" y="0"/>
                            <a:ext cx="1080135" cy="1536700"/>
                          </a:xfrm>
                          <a:prstGeom prst="rect">
                            <a:avLst/>
                          </a:prstGeom>
                        </pic:spPr>
                      </pic:pic>
                    </a:graphicData>
                  </a:graphic>
                </wp:inline>
              </w:drawing>
            </w:r>
          </w:p>
        </w:tc>
        <w:tc>
          <w:tcPr>
            <w:tcW w:w="1922" w:type="dxa"/>
            <w:shd w:val="clear" w:color="auto" w:fill="auto"/>
            <w:vAlign w:val="center"/>
          </w:tcPr>
          <w:p w14:paraId="4D941E19"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67989E26" wp14:editId="64F80F63">
                  <wp:extent cx="1080135" cy="1532890"/>
                  <wp:effectExtent l="19050" t="19050" r="24765" b="10160"/>
                  <wp:docPr id="44" name="图片 44" descr="dc52189d61dce060044ce64d287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c52189d61dce060044ce64d2870412"/>
                          <pic:cNvPicPr>
                            <a:picLocks noChangeAspect="1"/>
                          </pic:cNvPicPr>
                        </pic:nvPicPr>
                        <pic:blipFill>
                          <a:blip r:embed="rId44" cstate="print"/>
                          <a:stretch>
                            <a:fillRect/>
                          </a:stretch>
                        </pic:blipFill>
                        <pic:spPr>
                          <a:xfrm>
                            <a:off x="0" y="0"/>
                            <a:ext cx="1080135" cy="1532890"/>
                          </a:xfrm>
                          <a:prstGeom prst="rect">
                            <a:avLst/>
                          </a:prstGeom>
                          <a:ln>
                            <a:solidFill>
                              <a:schemeClr val="tx1">
                                <a:lumMod val="50000"/>
                                <a:lumOff val="50000"/>
                              </a:schemeClr>
                            </a:solidFill>
                          </a:ln>
                        </pic:spPr>
                      </pic:pic>
                    </a:graphicData>
                  </a:graphic>
                </wp:inline>
              </w:drawing>
            </w:r>
          </w:p>
        </w:tc>
      </w:tr>
      <w:tr w:rsidR="000C6989" w14:paraId="1BB29246" w14:textId="77777777" w:rsidTr="00517797">
        <w:trPr>
          <w:trHeight w:val="2151"/>
          <w:jc w:val="center"/>
        </w:trPr>
        <w:tc>
          <w:tcPr>
            <w:tcW w:w="980" w:type="dxa"/>
            <w:shd w:val="clear" w:color="auto" w:fill="auto"/>
            <w:vAlign w:val="center"/>
          </w:tcPr>
          <w:p w14:paraId="0C7DF24E" w14:textId="77777777" w:rsidR="000C6989" w:rsidRDefault="000C6989">
            <w:pPr>
              <w:tabs>
                <w:tab w:val="left" w:pos="1203"/>
              </w:tabs>
              <w:spacing w:beforeLines="50" w:before="156" w:afterLines="50" w:after="156"/>
              <w:rPr>
                <w:rFonts w:ascii="黑体" w:eastAsia="黑体" w:hAnsi="黑体" w:cs="仿宋"/>
                <w:b/>
                <w:color w:val="000000" w:themeColor="text1"/>
                <w:sz w:val="18"/>
                <w:szCs w:val="18"/>
              </w:rPr>
            </w:pPr>
          </w:p>
          <w:p w14:paraId="56C55D8C"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b/>
                <w:color w:val="000000" w:themeColor="text1"/>
                <w:sz w:val="18"/>
                <w:szCs w:val="18"/>
                <w:lang w:val="en-US"/>
              </w:rPr>
            </w:pPr>
            <w:r>
              <w:rPr>
                <w:rFonts w:ascii="黑体" w:eastAsia="黑体" w:hAnsi="黑体" w:cs="仿宋" w:hint="eastAsia"/>
                <w:b/>
                <w:color w:val="000000" w:themeColor="text1"/>
                <w:sz w:val="18"/>
                <w:szCs w:val="18"/>
                <w:lang w:val="en-US"/>
              </w:rPr>
              <w:t>4</w:t>
            </w:r>
          </w:p>
        </w:tc>
        <w:tc>
          <w:tcPr>
            <w:tcW w:w="1707" w:type="dxa"/>
            <w:shd w:val="clear" w:color="auto" w:fill="auto"/>
            <w:vAlign w:val="center"/>
          </w:tcPr>
          <w:p w14:paraId="6CA29B13" w14:textId="77777777" w:rsidR="000C6989" w:rsidRDefault="000C6989">
            <w:pPr>
              <w:tabs>
                <w:tab w:val="left" w:pos="1203"/>
              </w:tabs>
              <w:spacing w:beforeLines="50" w:before="156" w:afterLines="50" w:after="156"/>
              <w:rPr>
                <w:rFonts w:ascii="仿宋" w:eastAsia="仿宋" w:hAnsi="仿宋" w:cs="仿宋"/>
                <w:sz w:val="18"/>
                <w:szCs w:val="18"/>
              </w:rPr>
            </w:pPr>
          </w:p>
          <w:p w14:paraId="3524123A" w14:textId="77777777" w:rsidR="000C6989" w:rsidRDefault="00DB421C">
            <w:pPr>
              <w:pStyle w:val="afffffffffff4"/>
              <w:tabs>
                <w:tab w:val="left" w:pos="1203"/>
              </w:tabs>
              <w:spacing w:beforeLines="50" w:before="156" w:afterLines="50" w:after="156"/>
              <w:ind w:left="0" w:firstLine="0"/>
              <w:jc w:val="center"/>
              <w:rPr>
                <w:rFonts w:cs="仿宋"/>
                <w:b/>
                <w:color w:val="000000" w:themeColor="text1"/>
                <w:sz w:val="18"/>
                <w:szCs w:val="18"/>
                <w:lang w:val="en-US"/>
              </w:rPr>
            </w:pPr>
            <w:r>
              <w:rPr>
                <w:rFonts w:cs="仿宋" w:hint="eastAsia"/>
                <w:sz w:val="18"/>
                <w:szCs w:val="18"/>
              </w:rPr>
              <w:t>其他垃圾</w:t>
            </w:r>
          </w:p>
        </w:tc>
        <w:tc>
          <w:tcPr>
            <w:tcW w:w="1971" w:type="dxa"/>
            <w:shd w:val="clear" w:color="auto" w:fill="auto"/>
            <w:vAlign w:val="center"/>
          </w:tcPr>
          <w:p w14:paraId="43DC0B52"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1B734546" wp14:editId="30354F05">
                  <wp:extent cx="1080135" cy="1541145"/>
                  <wp:effectExtent l="19050" t="19050" r="24765" b="20955"/>
                  <wp:docPr id="47" name="图片 47" descr="3f0a718fdeb22736d5fc4d51c11a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f0a718fdeb22736d5fc4d51c11ad23"/>
                          <pic:cNvPicPr>
                            <a:picLocks noChangeAspect="1"/>
                          </pic:cNvPicPr>
                        </pic:nvPicPr>
                        <pic:blipFill>
                          <a:blip r:embed="rId45" cstate="print"/>
                          <a:stretch>
                            <a:fillRect/>
                          </a:stretch>
                        </pic:blipFill>
                        <pic:spPr>
                          <a:xfrm>
                            <a:off x="0" y="0"/>
                            <a:ext cx="1080135" cy="1541145"/>
                          </a:xfrm>
                          <a:prstGeom prst="rect">
                            <a:avLst/>
                          </a:prstGeom>
                          <a:ln>
                            <a:solidFill>
                              <a:schemeClr val="tx1">
                                <a:lumMod val="50000"/>
                                <a:lumOff val="50000"/>
                              </a:schemeClr>
                            </a:solidFill>
                          </a:ln>
                        </pic:spPr>
                      </pic:pic>
                    </a:graphicData>
                  </a:graphic>
                </wp:inline>
              </w:drawing>
            </w:r>
          </w:p>
        </w:tc>
        <w:tc>
          <w:tcPr>
            <w:tcW w:w="1858" w:type="dxa"/>
            <w:shd w:val="clear" w:color="auto" w:fill="auto"/>
            <w:vAlign w:val="center"/>
          </w:tcPr>
          <w:p w14:paraId="6BAB10DE"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08253C53" wp14:editId="1787F6E6">
                  <wp:extent cx="1080135" cy="1522730"/>
                  <wp:effectExtent l="0" t="0" r="5715" b="1270"/>
                  <wp:docPr id="49" name="图片 49" descr="35da95a08a371fd2972b2f0897db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5da95a08a371fd2972b2f0897db234"/>
                          <pic:cNvPicPr>
                            <a:picLocks noChangeAspect="1"/>
                          </pic:cNvPicPr>
                        </pic:nvPicPr>
                        <pic:blipFill>
                          <a:blip r:embed="rId46" cstate="print"/>
                          <a:stretch>
                            <a:fillRect/>
                          </a:stretch>
                        </pic:blipFill>
                        <pic:spPr>
                          <a:xfrm>
                            <a:off x="0" y="0"/>
                            <a:ext cx="1080135" cy="1522730"/>
                          </a:xfrm>
                          <a:prstGeom prst="rect">
                            <a:avLst/>
                          </a:prstGeom>
                        </pic:spPr>
                      </pic:pic>
                    </a:graphicData>
                  </a:graphic>
                </wp:inline>
              </w:drawing>
            </w:r>
          </w:p>
        </w:tc>
        <w:tc>
          <w:tcPr>
            <w:tcW w:w="1922" w:type="dxa"/>
            <w:shd w:val="clear" w:color="auto" w:fill="auto"/>
            <w:vAlign w:val="center"/>
          </w:tcPr>
          <w:p w14:paraId="1CB30AD0" w14:textId="77777777" w:rsidR="000C6989" w:rsidRDefault="00DB421C">
            <w:pPr>
              <w:pStyle w:val="afffffffffff4"/>
              <w:tabs>
                <w:tab w:val="left" w:pos="1203"/>
              </w:tabs>
              <w:spacing w:beforeLines="50" w:before="156" w:afterLines="50" w:after="156"/>
              <w:ind w:left="0" w:firstLine="0"/>
              <w:rPr>
                <w:rFonts w:ascii="仿宋" w:eastAsia="仿宋" w:hAnsi="仿宋" w:cs="仿宋"/>
                <w:b/>
                <w:color w:val="000000" w:themeColor="text1"/>
                <w:sz w:val="18"/>
                <w:szCs w:val="18"/>
                <w:lang w:val="en-US"/>
              </w:rPr>
            </w:pPr>
            <w:r>
              <w:rPr>
                <w:rFonts w:ascii="仿宋" w:eastAsia="仿宋" w:hAnsi="仿宋" w:cs="仿宋" w:hint="eastAsia"/>
                <w:b/>
                <w:noProof/>
                <w:color w:val="000000" w:themeColor="text1"/>
                <w:sz w:val="18"/>
                <w:szCs w:val="24"/>
                <w:lang w:val="en-US" w:bidi="ar-SA"/>
              </w:rPr>
              <w:drawing>
                <wp:inline distT="0" distB="0" distL="114300" distR="114300" wp14:anchorId="5617989D" wp14:editId="6246AEAD">
                  <wp:extent cx="1080135" cy="1541145"/>
                  <wp:effectExtent l="19050" t="19050" r="24765" b="20955"/>
                  <wp:docPr id="40" name="图片 40" descr="3f0a718fdeb22736d5fc4d51c11a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f0a718fdeb22736d5fc4d51c11ad23"/>
                          <pic:cNvPicPr>
                            <a:picLocks noChangeAspect="1"/>
                          </pic:cNvPicPr>
                        </pic:nvPicPr>
                        <pic:blipFill>
                          <a:blip r:embed="rId45" cstate="print"/>
                          <a:stretch>
                            <a:fillRect/>
                          </a:stretch>
                        </pic:blipFill>
                        <pic:spPr>
                          <a:xfrm>
                            <a:off x="0" y="0"/>
                            <a:ext cx="1080135" cy="1541145"/>
                          </a:xfrm>
                          <a:prstGeom prst="rect">
                            <a:avLst/>
                          </a:prstGeom>
                          <a:ln>
                            <a:solidFill>
                              <a:schemeClr val="tx1">
                                <a:lumMod val="50000"/>
                                <a:lumOff val="50000"/>
                              </a:schemeClr>
                            </a:solidFill>
                          </a:ln>
                        </pic:spPr>
                      </pic:pic>
                    </a:graphicData>
                  </a:graphic>
                </wp:inline>
              </w:drawing>
            </w:r>
          </w:p>
        </w:tc>
      </w:tr>
      <w:tr w:rsidR="000C6989" w14:paraId="630CDFBE" w14:textId="77777777" w:rsidTr="00517797">
        <w:trPr>
          <w:trHeight w:val="1397"/>
          <w:jc w:val="center"/>
        </w:trPr>
        <w:tc>
          <w:tcPr>
            <w:tcW w:w="8438" w:type="dxa"/>
            <w:gridSpan w:val="5"/>
            <w:shd w:val="clear" w:color="auto" w:fill="auto"/>
            <w:vAlign w:val="center"/>
          </w:tcPr>
          <w:p w14:paraId="2CA25090" w14:textId="77777777" w:rsidR="000C6989" w:rsidRDefault="00DB421C">
            <w:pPr>
              <w:pStyle w:val="afffffffffff4"/>
              <w:tabs>
                <w:tab w:val="left" w:pos="1203"/>
              </w:tabs>
              <w:spacing w:before="0"/>
              <w:rPr>
                <w:rFonts w:ascii="仿宋" w:eastAsia="仿宋" w:hAnsi="仿宋" w:cs="仿宋"/>
                <w:sz w:val="18"/>
                <w:szCs w:val="18"/>
              </w:rPr>
            </w:pPr>
            <w:r>
              <w:rPr>
                <w:rFonts w:ascii="仿宋" w:eastAsia="仿宋" w:hAnsi="仿宋" w:cs="仿宋" w:hint="eastAsia"/>
                <w:sz w:val="18"/>
                <w:szCs w:val="18"/>
              </w:rPr>
              <w:t xml:space="preserve"> </w:t>
            </w:r>
          </w:p>
          <w:p w14:paraId="69F96293" w14:textId="77777777" w:rsidR="000C6989" w:rsidRDefault="00DB421C">
            <w:pPr>
              <w:pStyle w:val="a5"/>
              <w:numPr>
                <w:ilvl w:val="0"/>
                <w:numId w:val="33"/>
              </w:numPr>
            </w:pPr>
            <w:r>
              <w:rPr>
                <w:rFonts w:hint="eastAsia"/>
              </w:rPr>
              <w:t>生活垃圾分类标志</w:t>
            </w:r>
            <w:proofErr w:type="gramStart"/>
            <w:r>
              <w:rPr>
                <w:rFonts w:hint="eastAsia"/>
              </w:rPr>
              <w:t>的角标和</w:t>
            </w:r>
            <w:proofErr w:type="gramEnd"/>
            <w:r>
              <w:rPr>
                <w:rFonts w:hint="eastAsia"/>
              </w:rPr>
              <w:t xml:space="preserve">边框不是标志的组成部分,仅是设计和制作标志时的依据。 </w:t>
            </w:r>
          </w:p>
          <w:p w14:paraId="1F479F6F" w14:textId="77777777" w:rsidR="000C6989" w:rsidRDefault="00DB421C">
            <w:pPr>
              <w:pStyle w:val="a5"/>
            </w:pPr>
            <w:proofErr w:type="gramStart"/>
            <w:r>
              <w:rPr>
                <w:rFonts w:hint="eastAsia"/>
              </w:rPr>
              <w:t>角标和</w:t>
            </w:r>
            <w:proofErr w:type="gramEnd"/>
            <w:r>
              <w:rPr>
                <w:rFonts w:hint="eastAsia"/>
              </w:rPr>
              <w:t xml:space="preserve">边框不出现在生活垃圾分类标志上。 </w:t>
            </w:r>
          </w:p>
          <w:p w14:paraId="19BC2CBC" w14:textId="77777777" w:rsidR="000C6989" w:rsidRDefault="00DB421C">
            <w:pPr>
              <w:pStyle w:val="a5"/>
              <w:rPr>
                <w:b/>
                <w:color w:val="000000" w:themeColor="text1"/>
              </w:rPr>
            </w:pPr>
            <w:r>
              <w:rPr>
                <w:rFonts w:hint="eastAsia"/>
              </w:rPr>
              <w:t>基材底色图中的灰色仅代表实际应用时基材本身的颜色。</w:t>
            </w:r>
          </w:p>
        </w:tc>
      </w:tr>
    </w:tbl>
    <w:p w14:paraId="7FF065BE" w14:textId="77777777" w:rsidR="000C6989" w:rsidRDefault="00DB421C">
      <w:pPr>
        <w:pStyle w:val="aff"/>
        <w:spacing w:before="156" w:after="156"/>
      </w:pPr>
      <w:r>
        <w:rPr>
          <w:rFonts w:hint="eastAsia"/>
        </w:rPr>
        <w:t>横式图文组合标志配色方案</w:t>
      </w:r>
    </w:p>
    <w:tbl>
      <w:tblPr>
        <w:tblStyle w:val="affff2"/>
        <w:tblpPr w:leftFromText="180" w:rightFromText="180" w:vertAnchor="text" w:horzAnchor="page" w:tblpX="1862" w:tblpY="265"/>
        <w:tblOverlap w:val="never"/>
        <w:tblW w:w="0" w:type="auto"/>
        <w:tblLook w:val="04A0" w:firstRow="1" w:lastRow="0" w:firstColumn="1" w:lastColumn="0" w:noHBand="0" w:noVBand="1"/>
      </w:tblPr>
      <w:tblGrid>
        <w:gridCol w:w="1088"/>
        <w:gridCol w:w="1357"/>
        <w:gridCol w:w="2200"/>
        <w:gridCol w:w="3854"/>
      </w:tblGrid>
      <w:tr w:rsidR="000C6989" w14:paraId="426D86FD" w14:textId="77777777" w:rsidTr="00517797">
        <w:trPr>
          <w:trHeight w:val="652"/>
        </w:trPr>
        <w:tc>
          <w:tcPr>
            <w:tcW w:w="1088" w:type="dxa"/>
            <w:shd w:val="clear" w:color="auto" w:fill="auto"/>
          </w:tcPr>
          <w:p w14:paraId="447C358A"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序号</w:t>
            </w:r>
          </w:p>
        </w:tc>
        <w:tc>
          <w:tcPr>
            <w:tcW w:w="1357" w:type="dxa"/>
            <w:shd w:val="clear" w:color="auto" w:fill="auto"/>
          </w:tcPr>
          <w:p w14:paraId="6C1ED15D"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标志含义</w:t>
            </w:r>
          </w:p>
        </w:tc>
        <w:tc>
          <w:tcPr>
            <w:tcW w:w="2200" w:type="dxa"/>
            <w:shd w:val="clear" w:color="auto" w:fill="auto"/>
          </w:tcPr>
          <w:p w14:paraId="7552BBA4"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配色方案</w:t>
            </w:r>
          </w:p>
        </w:tc>
        <w:tc>
          <w:tcPr>
            <w:tcW w:w="3854" w:type="dxa"/>
            <w:shd w:val="clear" w:color="auto" w:fill="auto"/>
          </w:tcPr>
          <w:p w14:paraId="01F58149"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标志</w:t>
            </w:r>
          </w:p>
        </w:tc>
      </w:tr>
      <w:tr w:rsidR="000C6989" w14:paraId="653C0858" w14:textId="77777777" w:rsidTr="00517797">
        <w:trPr>
          <w:trHeight w:val="1614"/>
        </w:trPr>
        <w:tc>
          <w:tcPr>
            <w:tcW w:w="1088" w:type="dxa"/>
            <w:vMerge w:val="restart"/>
            <w:shd w:val="clear" w:color="auto" w:fill="auto"/>
          </w:tcPr>
          <w:p w14:paraId="7EE07DF6"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p w14:paraId="054D4659"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p w14:paraId="0090811A"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p w14:paraId="42B581D6"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p w14:paraId="4842BBD8"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lang w:val="en-US"/>
              </w:rPr>
              <w:t>1</w:t>
            </w:r>
          </w:p>
          <w:p w14:paraId="432D2F40"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tc>
        <w:tc>
          <w:tcPr>
            <w:tcW w:w="1357" w:type="dxa"/>
            <w:vMerge w:val="restart"/>
            <w:shd w:val="clear" w:color="auto" w:fill="auto"/>
          </w:tcPr>
          <w:p w14:paraId="377A85AA"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7266954F"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647AEDA2"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5AFB5C75"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7816D0F6"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可回收物</w:t>
            </w:r>
          </w:p>
        </w:tc>
        <w:tc>
          <w:tcPr>
            <w:tcW w:w="2200" w:type="dxa"/>
            <w:shd w:val="clear" w:color="auto" w:fill="auto"/>
          </w:tcPr>
          <w:p w14:paraId="1E5B731E"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355C0237"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白底黑图</w:t>
            </w:r>
          </w:p>
        </w:tc>
        <w:tc>
          <w:tcPr>
            <w:tcW w:w="3854" w:type="dxa"/>
            <w:shd w:val="clear" w:color="auto" w:fill="auto"/>
          </w:tcPr>
          <w:p w14:paraId="25CDDA4A"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sz w:val="18"/>
                <w:szCs w:val="18"/>
              </w:rPr>
            </w:pPr>
            <w:r>
              <w:rPr>
                <w:rFonts w:ascii="仿宋" w:eastAsia="仿宋" w:hAnsi="仿宋" w:cs="仿宋" w:hint="eastAsia"/>
                <w:b/>
                <w:noProof/>
                <w:color w:val="000000" w:themeColor="text1"/>
                <w:sz w:val="18"/>
                <w:szCs w:val="18"/>
                <w:lang w:val="en-US" w:bidi="ar-SA"/>
              </w:rPr>
              <w:drawing>
                <wp:inline distT="0" distB="0" distL="114300" distR="114300" wp14:anchorId="4CA8156A" wp14:editId="674A52EE">
                  <wp:extent cx="1637665" cy="720090"/>
                  <wp:effectExtent l="19050" t="19050" r="19685" b="22860"/>
                  <wp:docPr id="53" name="图片 53" descr="8db4dd655c88f83328e71f95b177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db4dd655c88f83328e71f95b177d95"/>
                          <pic:cNvPicPr>
                            <a:picLocks noChangeAspect="1"/>
                          </pic:cNvPicPr>
                        </pic:nvPicPr>
                        <pic:blipFill>
                          <a:blip r:embed="rId47" cstate="print"/>
                          <a:stretch>
                            <a:fillRect/>
                          </a:stretch>
                        </pic:blipFill>
                        <pic:spPr>
                          <a:xfrm>
                            <a:off x="0" y="0"/>
                            <a:ext cx="1637665" cy="720090"/>
                          </a:xfrm>
                          <a:prstGeom prst="rect">
                            <a:avLst/>
                          </a:prstGeom>
                          <a:ln>
                            <a:solidFill>
                              <a:schemeClr val="tx1">
                                <a:lumMod val="50000"/>
                                <a:lumOff val="50000"/>
                              </a:schemeClr>
                            </a:solidFill>
                          </a:ln>
                        </pic:spPr>
                      </pic:pic>
                    </a:graphicData>
                  </a:graphic>
                </wp:inline>
              </w:drawing>
            </w:r>
          </w:p>
        </w:tc>
      </w:tr>
      <w:tr w:rsidR="000C6989" w14:paraId="247D85F2" w14:textId="77777777" w:rsidTr="00517797">
        <w:trPr>
          <w:trHeight w:val="1614"/>
        </w:trPr>
        <w:tc>
          <w:tcPr>
            <w:tcW w:w="1088" w:type="dxa"/>
            <w:vMerge/>
            <w:shd w:val="clear" w:color="auto" w:fill="auto"/>
          </w:tcPr>
          <w:p w14:paraId="4B191267"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tc>
        <w:tc>
          <w:tcPr>
            <w:tcW w:w="1357" w:type="dxa"/>
            <w:vMerge/>
            <w:shd w:val="clear" w:color="auto" w:fill="auto"/>
          </w:tcPr>
          <w:p w14:paraId="1BE3CB9E"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tc>
        <w:tc>
          <w:tcPr>
            <w:tcW w:w="2200" w:type="dxa"/>
            <w:shd w:val="clear" w:color="auto" w:fill="auto"/>
          </w:tcPr>
          <w:p w14:paraId="0D0729D8"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66DCF4D8"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基材底色图</w:t>
            </w:r>
          </w:p>
        </w:tc>
        <w:tc>
          <w:tcPr>
            <w:tcW w:w="3854" w:type="dxa"/>
            <w:shd w:val="clear" w:color="auto" w:fill="auto"/>
          </w:tcPr>
          <w:p w14:paraId="45A9F735"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sz w:val="18"/>
                <w:szCs w:val="18"/>
              </w:rPr>
            </w:pPr>
            <w:r>
              <w:rPr>
                <w:rFonts w:ascii="仿宋" w:eastAsia="仿宋" w:hAnsi="仿宋" w:cs="仿宋" w:hint="eastAsia"/>
                <w:b/>
                <w:noProof/>
                <w:color w:val="000000" w:themeColor="text1"/>
                <w:sz w:val="18"/>
                <w:szCs w:val="18"/>
                <w:lang w:val="en-US" w:bidi="ar-SA"/>
              </w:rPr>
              <w:drawing>
                <wp:inline distT="0" distB="0" distL="114300" distR="114300" wp14:anchorId="295C62FB" wp14:editId="584E0DF3">
                  <wp:extent cx="1642745" cy="720090"/>
                  <wp:effectExtent l="0" t="0" r="14605" b="3810"/>
                  <wp:docPr id="54" name="图片 54" descr="931f07ac1089aeeb161de337224d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31f07ac1089aeeb161de337224da35"/>
                          <pic:cNvPicPr>
                            <a:picLocks noChangeAspect="1"/>
                          </pic:cNvPicPr>
                        </pic:nvPicPr>
                        <pic:blipFill>
                          <a:blip r:embed="rId48" cstate="print"/>
                          <a:stretch>
                            <a:fillRect/>
                          </a:stretch>
                        </pic:blipFill>
                        <pic:spPr>
                          <a:xfrm>
                            <a:off x="0" y="0"/>
                            <a:ext cx="1642745" cy="720090"/>
                          </a:xfrm>
                          <a:prstGeom prst="rect">
                            <a:avLst/>
                          </a:prstGeom>
                        </pic:spPr>
                      </pic:pic>
                    </a:graphicData>
                  </a:graphic>
                </wp:inline>
              </w:drawing>
            </w:r>
          </w:p>
        </w:tc>
      </w:tr>
      <w:tr w:rsidR="000C6989" w14:paraId="10A37090" w14:textId="77777777" w:rsidTr="00517797">
        <w:trPr>
          <w:trHeight w:val="1614"/>
        </w:trPr>
        <w:tc>
          <w:tcPr>
            <w:tcW w:w="1088" w:type="dxa"/>
            <w:vMerge/>
            <w:shd w:val="clear" w:color="auto" w:fill="auto"/>
          </w:tcPr>
          <w:p w14:paraId="7E8858A5"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tc>
        <w:tc>
          <w:tcPr>
            <w:tcW w:w="1357" w:type="dxa"/>
            <w:vMerge/>
            <w:shd w:val="clear" w:color="auto" w:fill="auto"/>
          </w:tcPr>
          <w:p w14:paraId="4FBDB9F0"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tc>
        <w:tc>
          <w:tcPr>
            <w:tcW w:w="2200" w:type="dxa"/>
            <w:shd w:val="clear" w:color="auto" w:fill="auto"/>
          </w:tcPr>
          <w:p w14:paraId="3C92F9BD"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6D83A16C"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白底彩图</w:t>
            </w:r>
          </w:p>
        </w:tc>
        <w:tc>
          <w:tcPr>
            <w:tcW w:w="3854" w:type="dxa"/>
            <w:shd w:val="clear" w:color="auto" w:fill="auto"/>
          </w:tcPr>
          <w:p w14:paraId="6DD49D4C"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sz w:val="18"/>
                <w:szCs w:val="18"/>
              </w:rPr>
            </w:pPr>
            <w:r>
              <w:rPr>
                <w:rFonts w:ascii="仿宋" w:eastAsia="仿宋" w:hAnsi="仿宋" w:cs="仿宋" w:hint="eastAsia"/>
                <w:b/>
                <w:noProof/>
                <w:color w:val="000000" w:themeColor="text1"/>
                <w:sz w:val="18"/>
                <w:szCs w:val="18"/>
                <w:lang w:val="en-US" w:bidi="ar-SA"/>
              </w:rPr>
              <w:drawing>
                <wp:inline distT="0" distB="0" distL="114300" distR="114300" wp14:anchorId="457A0A27" wp14:editId="75E46311">
                  <wp:extent cx="1642745" cy="720090"/>
                  <wp:effectExtent l="19050" t="19050" r="14605" b="22860"/>
                  <wp:docPr id="55" name="图片 55" descr="c7a41010f386bfd4170a38f41111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7a41010f386bfd4170a38f4111174c"/>
                          <pic:cNvPicPr>
                            <a:picLocks noChangeAspect="1"/>
                          </pic:cNvPicPr>
                        </pic:nvPicPr>
                        <pic:blipFill>
                          <a:blip r:embed="rId49" cstate="print"/>
                          <a:stretch>
                            <a:fillRect/>
                          </a:stretch>
                        </pic:blipFill>
                        <pic:spPr>
                          <a:xfrm>
                            <a:off x="0" y="0"/>
                            <a:ext cx="1642745" cy="720090"/>
                          </a:xfrm>
                          <a:prstGeom prst="rect">
                            <a:avLst/>
                          </a:prstGeom>
                          <a:ln>
                            <a:solidFill>
                              <a:schemeClr val="tx1">
                                <a:lumMod val="50000"/>
                                <a:lumOff val="50000"/>
                              </a:schemeClr>
                            </a:solidFill>
                          </a:ln>
                        </pic:spPr>
                      </pic:pic>
                    </a:graphicData>
                  </a:graphic>
                </wp:inline>
              </w:drawing>
            </w:r>
          </w:p>
        </w:tc>
      </w:tr>
      <w:tr w:rsidR="000C6989" w14:paraId="4E5E1A0D" w14:textId="77777777" w:rsidTr="00517797">
        <w:trPr>
          <w:trHeight w:val="1614"/>
        </w:trPr>
        <w:tc>
          <w:tcPr>
            <w:tcW w:w="1088" w:type="dxa"/>
            <w:vMerge w:val="restart"/>
            <w:shd w:val="clear" w:color="auto" w:fill="auto"/>
          </w:tcPr>
          <w:p w14:paraId="6921F2D7"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p w14:paraId="566E1A97"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p w14:paraId="58FEEFB1"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p w14:paraId="473E352A"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p>
          <w:p w14:paraId="388A5A42"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lang w:val="en-US"/>
              </w:rPr>
            </w:pPr>
            <w:r>
              <w:rPr>
                <w:rFonts w:ascii="黑体" w:eastAsia="黑体" w:hAnsi="黑体" w:cs="仿宋" w:hint="eastAsia"/>
                <w:sz w:val="21"/>
                <w:szCs w:val="21"/>
                <w:lang w:val="en-US"/>
              </w:rPr>
              <w:t>2</w:t>
            </w:r>
          </w:p>
        </w:tc>
        <w:tc>
          <w:tcPr>
            <w:tcW w:w="1357" w:type="dxa"/>
            <w:vMerge w:val="restart"/>
            <w:shd w:val="clear" w:color="auto" w:fill="auto"/>
          </w:tcPr>
          <w:p w14:paraId="2EB57330"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0210D0C8"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5A26420D"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08C0CBD0"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6757A1EF"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有害垃圾</w:t>
            </w:r>
          </w:p>
        </w:tc>
        <w:tc>
          <w:tcPr>
            <w:tcW w:w="2200" w:type="dxa"/>
            <w:shd w:val="clear" w:color="auto" w:fill="auto"/>
          </w:tcPr>
          <w:p w14:paraId="27EC3095"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2B10870B"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白底黑图</w:t>
            </w:r>
          </w:p>
        </w:tc>
        <w:tc>
          <w:tcPr>
            <w:tcW w:w="3854" w:type="dxa"/>
            <w:shd w:val="clear" w:color="auto" w:fill="auto"/>
          </w:tcPr>
          <w:p w14:paraId="34196C57"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sz w:val="18"/>
                <w:szCs w:val="18"/>
              </w:rPr>
            </w:pPr>
            <w:r>
              <w:rPr>
                <w:rFonts w:ascii="仿宋" w:eastAsia="仿宋" w:hAnsi="仿宋" w:cs="仿宋" w:hint="eastAsia"/>
                <w:b/>
                <w:noProof/>
                <w:color w:val="000000" w:themeColor="text1"/>
                <w:sz w:val="18"/>
                <w:szCs w:val="18"/>
                <w:lang w:val="en-US" w:bidi="ar-SA"/>
              </w:rPr>
              <w:drawing>
                <wp:inline distT="0" distB="0" distL="114300" distR="114300" wp14:anchorId="55B96867" wp14:editId="44E7208B">
                  <wp:extent cx="1630045" cy="720090"/>
                  <wp:effectExtent l="19050" t="19050" r="27305" b="22860"/>
                  <wp:docPr id="56" name="图片 56" descr="df609984fa50a405c755dd6fa96c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f609984fa50a405c755dd6fa96c4ed"/>
                          <pic:cNvPicPr>
                            <a:picLocks noChangeAspect="1"/>
                          </pic:cNvPicPr>
                        </pic:nvPicPr>
                        <pic:blipFill>
                          <a:blip r:embed="rId50" cstate="print"/>
                          <a:stretch>
                            <a:fillRect/>
                          </a:stretch>
                        </pic:blipFill>
                        <pic:spPr>
                          <a:xfrm>
                            <a:off x="0" y="0"/>
                            <a:ext cx="1630045" cy="720090"/>
                          </a:xfrm>
                          <a:prstGeom prst="rect">
                            <a:avLst/>
                          </a:prstGeom>
                          <a:ln>
                            <a:solidFill>
                              <a:schemeClr val="tx1">
                                <a:lumMod val="50000"/>
                                <a:lumOff val="50000"/>
                              </a:schemeClr>
                            </a:solidFill>
                          </a:ln>
                        </pic:spPr>
                      </pic:pic>
                    </a:graphicData>
                  </a:graphic>
                </wp:inline>
              </w:drawing>
            </w:r>
          </w:p>
        </w:tc>
      </w:tr>
      <w:tr w:rsidR="000C6989" w14:paraId="5CF4AF68" w14:textId="77777777" w:rsidTr="00517797">
        <w:trPr>
          <w:trHeight w:val="1614"/>
        </w:trPr>
        <w:tc>
          <w:tcPr>
            <w:tcW w:w="1088" w:type="dxa"/>
            <w:vMerge/>
            <w:shd w:val="clear" w:color="auto" w:fill="auto"/>
          </w:tcPr>
          <w:p w14:paraId="0B1A3367"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tc>
        <w:tc>
          <w:tcPr>
            <w:tcW w:w="1357" w:type="dxa"/>
            <w:vMerge/>
            <w:shd w:val="clear" w:color="auto" w:fill="auto"/>
          </w:tcPr>
          <w:p w14:paraId="07329F42"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tc>
        <w:tc>
          <w:tcPr>
            <w:tcW w:w="2200" w:type="dxa"/>
            <w:shd w:val="clear" w:color="auto" w:fill="auto"/>
          </w:tcPr>
          <w:p w14:paraId="3C145A3A"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73D64633"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基材底色图</w:t>
            </w:r>
          </w:p>
        </w:tc>
        <w:tc>
          <w:tcPr>
            <w:tcW w:w="3854" w:type="dxa"/>
            <w:shd w:val="clear" w:color="auto" w:fill="auto"/>
          </w:tcPr>
          <w:p w14:paraId="7E4FF847"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sz w:val="18"/>
                <w:szCs w:val="18"/>
              </w:rPr>
            </w:pPr>
            <w:r>
              <w:rPr>
                <w:rFonts w:ascii="仿宋" w:eastAsia="仿宋" w:hAnsi="仿宋" w:cs="仿宋" w:hint="eastAsia"/>
                <w:b/>
                <w:noProof/>
                <w:color w:val="000000" w:themeColor="text1"/>
                <w:sz w:val="18"/>
                <w:szCs w:val="18"/>
                <w:lang w:val="en-US" w:bidi="ar-SA"/>
              </w:rPr>
              <w:drawing>
                <wp:inline distT="0" distB="0" distL="114300" distR="114300" wp14:anchorId="71D84843" wp14:editId="11593565">
                  <wp:extent cx="1643380" cy="720090"/>
                  <wp:effectExtent l="0" t="0" r="13970" b="3810"/>
                  <wp:docPr id="57" name="图片 57" descr="89fa51520c51bdf4b63959ff86e1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9fa51520c51bdf4b63959ff86e14be"/>
                          <pic:cNvPicPr>
                            <a:picLocks noChangeAspect="1"/>
                          </pic:cNvPicPr>
                        </pic:nvPicPr>
                        <pic:blipFill>
                          <a:blip r:embed="rId51" cstate="print"/>
                          <a:stretch>
                            <a:fillRect/>
                          </a:stretch>
                        </pic:blipFill>
                        <pic:spPr>
                          <a:xfrm>
                            <a:off x="0" y="0"/>
                            <a:ext cx="1643380" cy="720090"/>
                          </a:xfrm>
                          <a:prstGeom prst="rect">
                            <a:avLst/>
                          </a:prstGeom>
                        </pic:spPr>
                      </pic:pic>
                    </a:graphicData>
                  </a:graphic>
                </wp:inline>
              </w:drawing>
            </w:r>
          </w:p>
        </w:tc>
      </w:tr>
      <w:tr w:rsidR="000C6989" w14:paraId="7ABBBD1A" w14:textId="77777777" w:rsidTr="00517797">
        <w:trPr>
          <w:trHeight w:val="1625"/>
        </w:trPr>
        <w:tc>
          <w:tcPr>
            <w:tcW w:w="1088" w:type="dxa"/>
            <w:vMerge/>
            <w:shd w:val="clear" w:color="auto" w:fill="auto"/>
          </w:tcPr>
          <w:p w14:paraId="31FA0D1D"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tc>
        <w:tc>
          <w:tcPr>
            <w:tcW w:w="1357" w:type="dxa"/>
            <w:vMerge/>
            <w:shd w:val="clear" w:color="auto" w:fill="auto"/>
          </w:tcPr>
          <w:p w14:paraId="60D5CD54"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tc>
        <w:tc>
          <w:tcPr>
            <w:tcW w:w="2200" w:type="dxa"/>
            <w:shd w:val="clear" w:color="auto" w:fill="auto"/>
          </w:tcPr>
          <w:p w14:paraId="0532E769"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0CE45D19"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白底彩图</w:t>
            </w:r>
          </w:p>
        </w:tc>
        <w:tc>
          <w:tcPr>
            <w:tcW w:w="3854" w:type="dxa"/>
            <w:shd w:val="clear" w:color="auto" w:fill="auto"/>
          </w:tcPr>
          <w:p w14:paraId="2FD4332B"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sz w:val="18"/>
                <w:szCs w:val="18"/>
              </w:rPr>
            </w:pPr>
            <w:r>
              <w:rPr>
                <w:rFonts w:ascii="仿宋" w:eastAsia="仿宋" w:hAnsi="仿宋" w:cs="仿宋" w:hint="eastAsia"/>
                <w:b/>
                <w:noProof/>
                <w:color w:val="000000" w:themeColor="text1"/>
                <w:sz w:val="18"/>
                <w:szCs w:val="18"/>
                <w:lang w:val="en-US" w:bidi="ar-SA"/>
              </w:rPr>
              <w:drawing>
                <wp:inline distT="0" distB="0" distL="114300" distR="114300" wp14:anchorId="26620B55" wp14:editId="1A5972BB">
                  <wp:extent cx="1646555" cy="720090"/>
                  <wp:effectExtent l="19050" t="19050" r="10795" b="22860"/>
                  <wp:docPr id="58" name="图片 58" descr="5dccb384f5a11cb79edabd0e0b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dccb384f5a11cb79edabd0e0b02016"/>
                          <pic:cNvPicPr>
                            <a:picLocks noChangeAspect="1"/>
                          </pic:cNvPicPr>
                        </pic:nvPicPr>
                        <pic:blipFill>
                          <a:blip r:embed="rId52" cstate="print"/>
                          <a:stretch>
                            <a:fillRect/>
                          </a:stretch>
                        </pic:blipFill>
                        <pic:spPr>
                          <a:xfrm>
                            <a:off x="0" y="0"/>
                            <a:ext cx="1646555" cy="720090"/>
                          </a:xfrm>
                          <a:prstGeom prst="rect">
                            <a:avLst/>
                          </a:prstGeom>
                          <a:ln>
                            <a:solidFill>
                              <a:schemeClr val="tx1">
                                <a:lumMod val="50000"/>
                                <a:lumOff val="50000"/>
                              </a:schemeClr>
                            </a:solidFill>
                          </a:ln>
                        </pic:spPr>
                      </pic:pic>
                    </a:graphicData>
                  </a:graphic>
                </wp:inline>
              </w:drawing>
            </w:r>
          </w:p>
        </w:tc>
      </w:tr>
      <w:tr w:rsidR="000C6989" w14:paraId="00EC649C" w14:textId="77777777" w:rsidTr="00517797">
        <w:trPr>
          <w:trHeight w:val="1625"/>
        </w:trPr>
        <w:tc>
          <w:tcPr>
            <w:tcW w:w="1088" w:type="dxa"/>
            <w:vMerge w:val="restart"/>
            <w:shd w:val="clear" w:color="auto" w:fill="auto"/>
          </w:tcPr>
          <w:p w14:paraId="0F528F66"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p w14:paraId="6D5406C1"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p w14:paraId="4B941DFD"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p w14:paraId="0C4F40C4"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p w14:paraId="5774481D"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3</w:t>
            </w:r>
          </w:p>
        </w:tc>
        <w:tc>
          <w:tcPr>
            <w:tcW w:w="1357" w:type="dxa"/>
            <w:vMerge w:val="restart"/>
            <w:shd w:val="clear" w:color="auto" w:fill="auto"/>
          </w:tcPr>
          <w:p w14:paraId="22FF611F"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3A3D9AE8"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686C9C68"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29B931BA"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40B56E48" w14:textId="77777777" w:rsidR="000C6989" w:rsidRDefault="00DB421C">
            <w:pPr>
              <w:pStyle w:val="afffffffffff4"/>
              <w:tabs>
                <w:tab w:val="left" w:pos="1203"/>
              </w:tabs>
              <w:spacing w:beforeLines="50" w:before="156" w:afterLines="50" w:after="156"/>
              <w:ind w:left="0" w:firstLine="0"/>
              <w:jc w:val="center"/>
              <w:rPr>
                <w:rFonts w:cs="仿宋"/>
                <w:sz w:val="18"/>
                <w:szCs w:val="18"/>
              </w:rPr>
            </w:pPr>
            <w:proofErr w:type="gramStart"/>
            <w:r>
              <w:rPr>
                <w:rFonts w:cs="仿宋" w:hint="eastAsia"/>
                <w:sz w:val="18"/>
                <w:szCs w:val="18"/>
              </w:rPr>
              <w:t>厨余垃圾</w:t>
            </w:r>
            <w:proofErr w:type="gramEnd"/>
          </w:p>
        </w:tc>
        <w:tc>
          <w:tcPr>
            <w:tcW w:w="2200" w:type="dxa"/>
            <w:shd w:val="clear" w:color="auto" w:fill="auto"/>
          </w:tcPr>
          <w:p w14:paraId="0B54A576"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495C6985"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白底黑图</w:t>
            </w:r>
          </w:p>
        </w:tc>
        <w:tc>
          <w:tcPr>
            <w:tcW w:w="3854" w:type="dxa"/>
            <w:shd w:val="clear" w:color="auto" w:fill="auto"/>
          </w:tcPr>
          <w:p w14:paraId="7949025B"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
                <w:color w:val="000000" w:themeColor="text1"/>
                <w:sz w:val="18"/>
                <w:szCs w:val="18"/>
                <w:lang w:val="en-US" w:bidi="ar-SA"/>
              </w:rPr>
            </w:pPr>
            <w:r>
              <w:rPr>
                <w:rFonts w:ascii="仿宋" w:eastAsia="仿宋" w:hAnsi="仿宋" w:cs="仿宋" w:hint="eastAsia"/>
                <w:b/>
                <w:noProof/>
                <w:color w:val="000000" w:themeColor="text1"/>
                <w:sz w:val="24"/>
                <w:szCs w:val="24"/>
                <w:lang w:val="en-US" w:bidi="ar-SA"/>
              </w:rPr>
              <w:drawing>
                <wp:inline distT="0" distB="0" distL="114300" distR="114300" wp14:anchorId="749321E8" wp14:editId="4B88C767">
                  <wp:extent cx="1634490" cy="720090"/>
                  <wp:effectExtent l="19050" t="19050" r="22860" b="22860"/>
                  <wp:docPr id="59" name="图片 59" descr="83590334e1f92cb26fbc1c80791a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3590334e1f92cb26fbc1c80791ad35"/>
                          <pic:cNvPicPr>
                            <a:picLocks noChangeAspect="1"/>
                          </pic:cNvPicPr>
                        </pic:nvPicPr>
                        <pic:blipFill>
                          <a:blip r:embed="rId53" cstate="print"/>
                          <a:stretch>
                            <a:fillRect/>
                          </a:stretch>
                        </pic:blipFill>
                        <pic:spPr>
                          <a:xfrm>
                            <a:off x="0" y="0"/>
                            <a:ext cx="1634490" cy="720090"/>
                          </a:xfrm>
                          <a:prstGeom prst="rect">
                            <a:avLst/>
                          </a:prstGeom>
                          <a:ln>
                            <a:solidFill>
                              <a:schemeClr val="tx1">
                                <a:lumMod val="50000"/>
                                <a:lumOff val="50000"/>
                              </a:schemeClr>
                            </a:solidFill>
                          </a:ln>
                        </pic:spPr>
                      </pic:pic>
                    </a:graphicData>
                  </a:graphic>
                </wp:inline>
              </w:drawing>
            </w:r>
          </w:p>
        </w:tc>
      </w:tr>
      <w:tr w:rsidR="000C6989" w14:paraId="47160D05" w14:textId="77777777" w:rsidTr="00517797">
        <w:trPr>
          <w:trHeight w:val="1625"/>
        </w:trPr>
        <w:tc>
          <w:tcPr>
            <w:tcW w:w="1088" w:type="dxa"/>
            <w:vMerge/>
            <w:shd w:val="clear" w:color="auto" w:fill="auto"/>
          </w:tcPr>
          <w:p w14:paraId="07DC586B"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tc>
        <w:tc>
          <w:tcPr>
            <w:tcW w:w="1357" w:type="dxa"/>
            <w:vMerge/>
            <w:shd w:val="clear" w:color="auto" w:fill="auto"/>
          </w:tcPr>
          <w:p w14:paraId="2B38A6A3"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tc>
        <w:tc>
          <w:tcPr>
            <w:tcW w:w="2200" w:type="dxa"/>
            <w:shd w:val="clear" w:color="auto" w:fill="auto"/>
          </w:tcPr>
          <w:p w14:paraId="375D8F2C"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1B4A65EA"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基材底色图</w:t>
            </w:r>
          </w:p>
        </w:tc>
        <w:tc>
          <w:tcPr>
            <w:tcW w:w="3854" w:type="dxa"/>
            <w:shd w:val="clear" w:color="auto" w:fill="auto"/>
          </w:tcPr>
          <w:p w14:paraId="1034726A"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
                <w:color w:val="000000" w:themeColor="text1"/>
                <w:sz w:val="18"/>
                <w:szCs w:val="18"/>
                <w:lang w:val="en-US" w:bidi="ar-SA"/>
              </w:rPr>
            </w:pPr>
            <w:r>
              <w:rPr>
                <w:rFonts w:ascii="仿宋" w:eastAsia="仿宋" w:hAnsi="仿宋" w:cs="仿宋" w:hint="eastAsia"/>
                <w:b/>
                <w:noProof/>
                <w:color w:val="000000" w:themeColor="text1"/>
                <w:sz w:val="24"/>
                <w:szCs w:val="24"/>
                <w:lang w:val="en-US" w:bidi="ar-SA"/>
              </w:rPr>
              <w:drawing>
                <wp:inline distT="0" distB="0" distL="114300" distR="114300" wp14:anchorId="595699A7" wp14:editId="6A517056">
                  <wp:extent cx="1621155" cy="720090"/>
                  <wp:effectExtent l="0" t="0" r="17145" b="3810"/>
                  <wp:docPr id="60" name="图片 60" descr="a802dd4a30ec3542269f1cf841eb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802dd4a30ec3542269f1cf841ebde0"/>
                          <pic:cNvPicPr>
                            <a:picLocks noChangeAspect="1"/>
                          </pic:cNvPicPr>
                        </pic:nvPicPr>
                        <pic:blipFill>
                          <a:blip r:embed="rId54" cstate="print"/>
                          <a:stretch>
                            <a:fillRect/>
                          </a:stretch>
                        </pic:blipFill>
                        <pic:spPr>
                          <a:xfrm>
                            <a:off x="0" y="0"/>
                            <a:ext cx="1621155" cy="720090"/>
                          </a:xfrm>
                          <a:prstGeom prst="rect">
                            <a:avLst/>
                          </a:prstGeom>
                        </pic:spPr>
                      </pic:pic>
                    </a:graphicData>
                  </a:graphic>
                </wp:inline>
              </w:drawing>
            </w:r>
          </w:p>
        </w:tc>
      </w:tr>
      <w:tr w:rsidR="000C6989" w14:paraId="72FF4299" w14:textId="77777777" w:rsidTr="00517797">
        <w:trPr>
          <w:trHeight w:val="1625"/>
        </w:trPr>
        <w:tc>
          <w:tcPr>
            <w:tcW w:w="1088" w:type="dxa"/>
            <w:vMerge/>
            <w:shd w:val="clear" w:color="auto" w:fill="auto"/>
          </w:tcPr>
          <w:p w14:paraId="33FE61B8"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tc>
        <w:tc>
          <w:tcPr>
            <w:tcW w:w="1357" w:type="dxa"/>
            <w:vMerge/>
            <w:shd w:val="clear" w:color="auto" w:fill="auto"/>
          </w:tcPr>
          <w:p w14:paraId="40F78EB5"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tc>
        <w:tc>
          <w:tcPr>
            <w:tcW w:w="2200" w:type="dxa"/>
            <w:shd w:val="clear" w:color="auto" w:fill="auto"/>
          </w:tcPr>
          <w:p w14:paraId="742A9ECD"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221B11A4"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白底彩图</w:t>
            </w:r>
          </w:p>
        </w:tc>
        <w:tc>
          <w:tcPr>
            <w:tcW w:w="3854" w:type="dxa"/>
            <w:shd w:val="clear" w:color="auto" w:fill="auto"/>
          </w:tcPr>
          <w:p w14:paraId="03807B1A"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
                <w:color w:val="000000" w:themeColor="text1"/>
                <w:sz w:val="18"/>
                <w:szCs w:val="18"/>
                <w:lang w:val="en-US" w:bidi="ar-SA"/>
              </w:rPr>
            </w:pPr>
            <w:r>
              <w:rPr>
                <w:rFonts w:ascii="仿宋" w:eastAsia="仿宋" w:hAnsi="仿宋" w:cs="仿宋" w:hint="eastAsia"/>
                <w:b/>
                <w:noProof/>
                <w:color w:val="000000" w:themeColor="text1"/>
                <w:sz w:val="24"/>
                <w:szCs w:val="24"/>
                <w:lang w:val="en-US" w:bidi="ar-SA"/>
              </w:rPr>
              <w:drawing>
                <wp:inline distT="0" distB="0" distL="114300" distR="114300" wp14:anchorId="514F76D2" wp14:editId="708E3F7C">
                  <wp:extent cx="1642745" cy="720090"/>
                  <wp:effectExtent l="19050" t="19050" r="14605" b="22860"/>
                  <wp:docPr id="61" name="图片 61" descr="4ba5302fa84812f6275ed9ab471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ba5302fa84812f6275ed9ab4711296"/>
                          <pic:cNvPicPr>
                            <a:picLocks noChangeAspect="1"/>
                          </pic:cNvPicPr>
                        </pic:nvPicPr>
                        <pic:blipFill>
                          <a:blip r:embed="rId55" cstate="print"/>
                          <a:stretch>
                            <a:fillRect/>
                          </a:stretch>
                        </pic:blipFill>
                        <pic:spPr>
                          <a:xfrm>
                            <a:off x="0" y="0"/>
                            <a:ext cx="1642745" cy="720090"/>
                          </a:xfrm>
                          <a:prstGeom prst="rect">
                            <a:avLst/>
                          </a:prstGeom>
                          <a:ln>
                            <a:solidFill>
                              <a:schemeClr val="tx1">
                                <a:lumMod val="50000"/>
                                <a:lumOff val="50000"/>
                              </a:schemeClr>
                            </a:solidFill>
                          </a:ln>
                        </pic:spPr>
                      </pic:pic>
                    </a:graphicData>
                  </a:graphic>
                </wp:inline>
              </w:drawing>
            </w:r>
          </w:p>
        </w:tc>
      </w:tr>
      <w:tr w:rsidR="000C6989" w14:paraId="2D3FDD4B" w14:textId="77777777" w:rsidTr="00517797">
        <w:trPr>
          <w:trHeight w:val="1625"/>
        </w:trPr>
        <w:tc>
          <w:tcPr>
            <w:tcW w:w="1088" w:type="dxa"/>
            <w:vMerge w:val="restart"/>
            <w:shd w:val="clear" w:color="auto" w:fill="auto"/>
          </w:tcPr>
          <w:p w14:paraId="45AAE397"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p w14:paraId="47E9E302"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p w14:paraId="72B6A4AE" w14:textId="77777777" w:rsidR="000C6989" w:rsidRDefault="000C6989">
            <w:pPr>
              <w:pStyle w:val="afffffffffff4"/>
              <w:tabs>
                <w:tab w:val="left" w:pos="1203"/>
              </w:tabs>
              <w:spacing w:beforeLines="50" w:before="156" w:afterLines="50" w:after="156"/>
              <w:ind w:left="0" w:firstLine="0"/>
              <w:jc w:val="center"/>
              <w:rPr>
                <w:rFonts w:ascii="黑体" w:eastAsia="黑体" w:hAnsi="黑体" w:cs="仿宋"/>
                <w:sz w:val="21"/>
                <w:szCs w:val="21"/>
              </w:rPr>
            </w:pPr>
          </w:p>
          <w:p w14:paraId="63D8A90F" w14:textId="77777777" w:rsidR="000C6989" w:rsidRDefault="000C6989">
            <w:pPr>
              <w:pStyle w:val="afffffffffff4"/>
              <w:tabs>
                <w:tab w:val="left" w:pos="1203"/>
              </w:tabs>
              <w:spacing w:beforeLines="50" w:before="156" w:afterLines="50" w:after="156"/>
              <w:ind w:left="0" w:firstLine="0"/>
              <w:rPr>
                <w:rFonts w:ascii="黑体" w:eastAsia="黑体" w:hAnsi="黑体" w:cs="仿宋"/>
                <w:sz w:val="21"/>
                <w:szCs w:val="21"/>
              </w:rPr>
            </w:pPr>
          </w:p>
          <w:p w14:paraId="09DA9C6A" w14:textId="77777777" w:rsidR="000C6989" w:rsidRDefault="00DB421C">
            <w:pPr>
              <w:pStyle w:val="afffffffffff4"/>
              <w:tabs>
                <w:tab w:val="left" w:pos="1203"/>
              </w:tabs>
              <w:spacing w:beforeLines="50" w:before="156" w:afterLines="50" w:after="156"/>
              <w:ind w:left="0" w:firstLine="0"/>
              <w:jc w:val="center"/>
              <w:rPr>
                <w:rFonts w:ascii="黑体" w:eastAsia="黑体" w:hAnsi="黑体" w:cs="仿宋"/>
                <w:sz w:val="21"/>
                <w:szCs w:val="21"/>
              </w:rPr>
            </w:pPr>
            <w:r>
              <w:rPr>
                <w:rFonts w:ascii="黑体" w:eastAsia="黑体" w:hAnsi="黑体" w:cs="仿宋" w:hint="eastAsia"/>
                <w:sz w:val="21"/>
                <w:szCs w:val="21"/>
              </w:rPr>
              <w:t>4</w:t>
            </w:r>
          </w:p>
        </w:tc>
        <w:tc>
          <w:tcPr>
            <w:tcW w:w="1357" w:type="dxa"/>
            <w:vMerge w:val="restart"/>
            <w:shd w:val="clear" w:color="auto" w:fill="auto"/>
          </w:tcPr>
          <w:p w14:paraId="22AF3A91"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37669F06"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76EF748E"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5B576172" w14:textId="77777777" w:rsidR="000C6989" w:rsidRDefault="000C6989">
            <w:pPr>
              <w:pStyle w:val="afffffffffff4"/>
              <w:tabs>
                <w:tab w:val="left" w:pos="1203"/>
              </w:tabs>
              <w:spacing w:beforeLines="50" w:before="156" w:afterLines="50" w:after="156"/>
              <w:ind w:left="0" w:firstLine="0"/>
              <w:rPr>
                <w:rFonts w:cs="仿宋"/>
                <w:sz w:val="18"/>
                <w:szCs w:val="18"/>
              </w:rPr>
            </w:pPr>
          </w:p>
          <w:p w14:paraId="424247FA"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其他垃圾</w:t>
            </w:r>
          </w:p>
        </w:tc>
        <w:tc>
          <w:tcPr>
            <w:tcW w:w="2200" w:type="dxa"/>
            <w:shd w:val="clear" w:color="auto" w:fill="auto"/>
          </w:tcPr>
          <w:p w14:paraId="03D01B70"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61B95474"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白底黑图</w:t>
            </w:r>
          </w:p>
        </w:tc>
        <w:tc>
          <w:tcPr>
            <w:tcW w:w="3854" w:type="dxa"/>
            <w:shd w:val="clear" w:color="auto" w:fill="auto"/>
          </w:tcPr>
          <w:p w14:paraId="1DE9CBE5"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
                <w:color w:val="000000" w:themeColor="text1"/>
                <w:sz w:val="24"/>
                <w:szCs w:val="24"/>
                <w:lang w:val="en-US" w:bidi="ar-SA"/>
              </w:rPr>
            </w:pPr>
            <w:r>
              <w:rPr>
                <w:rFonts w:ascii="仿宋" w:eastAsia="仿宋" w:hAnsi="仿宋" w:cs="仿宋" w:hint="eastAsia"/>
                <w:b/>
                <w:noProof/>
                <w:color w:val="000000" w:themeColor="text1"/>
                <w:sz w:val="24"/>
                <w:szCs w:val="24"/>
                <w:lang w:val="en-US" w:bidi="ar-SA"/>
              </w:rPr>
              <w:drawing>
                <wp:inline distT="0" distB="0" distL="114300" distR="114300" wp14:anchorId="1C267927" wp14:editId="0B027F73">
                  <wp:extent cx="1613535" cy="720090"/>
                  <wp:effectExtent l="19050" t="19050" r="24765" b="22860"/>
                  <wp:docPr id="62" name="图片 62" descr="b695c33b77d9a7de1bbb2ba6c234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695c33b77d9a7de1bbb2ba6c234b16"/>
                          <pic:cNvPicPr>
                            <a:picLocks noChangeAspect="1"/>
                          </pic:cNvPicPr>
                        </pic:nvPicPr>
                        <pic:blipFill>
                          <a:blip r:embed="rId56" cstate="print"/>
                          <a:stretch>
                            <a:fillRect/>
                          </a:stretch>
                        </pic:blipFill>
                        <pic:spPr>
                          <a:xfrm>
                            <a:off x="0" y="0"/>
                            <a:ext cx="1613535" cy="720090"/>
                          </a:xfrm>
                          <a:prstGeom prst="rect">
                            <a:avLst/>
                          </a:prstGeom>
                          <a:ln>
                            <a:solidFill>
                              <a:schemeClr val="tx1">
                                <a:lumMod val="50000"/>
                                <a:lumOff val="50000"/>
                              </a:schemeClr>
                            </a:solidFill>
                          </a:ln>
                        </pic:spPr>
                      </pic:pic>
                    </a:graphicData>
                  </a:graphic>
                </wp:inline>
              </w:drawing>
            </w:r>
          </w:p>
        </w:tc>
      </w:tr>
      <w:tr w:rsidR="000C6989" w14:paraId="3F97C8C5" w14:textId="77777777" w:rsidTr="00517797">
        <w:trPr>
          <w:trHeight w:val="1625"/>
        </w:trPr>
        <w:tc>
          <w:tcPr>
            <w:tcW w:w="1088" w:type="dxa"/>
            <w:vMerge/>
            <w:shd w:val="clear" w:color="auto" w:fill="auto"/>
          </w:tcPr>
          <w:p w14:paraId="06195C91" w14:textId="77777777" w:rsidR="000C6989" w:rsidRDefault="000C6989">
            <w:pPr>
              <w:pStyle w:val="afffffffffff4"/>
              <w:tabs>
                <w:tab w:val="left" w:pos="1203"/>
              </w:tabs>
              <w:spacing w:beforeLines="50" w:before="156" w:afterLines="50" w:after="156"/>
              <w:ind w:left="0" w:firstLine="0"/>
              <w:jc w:val="center"/>
              <w:rPr>
                <w:rFonts w:ascii="仿宋" w:eastAsia="仿宋" w:hAnsi="仿宋" w:cs="仿宋"/>
                <w:sz w:val="18"/>
                <w:szCs w:val="18"/>
              </w:rPr>
            </w:pPr>
          </w:p>
        </w:tc>
        <w:tc>
          <w:tcPr>
            <w:tcW w:w="1357" w:type="dxa"/>
            <w:vMerge/>
            <w:shd w:val="clear" w:color="auto" w:fill="auto"/>
          </w:tcPr>
          <w:p w14:paraId="1600E3BF"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tc>
        <w:tc>
          <w:tcPr>
            <w:tcW w:w="2200" w:type="dxa"/>
            <w:shd w:val="clear" w:color="auto" w:fill="auto"/>
          </w:tcPr>
          <w:p w14:paraId="3B2DCB49"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66DC927F"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基材底色图</w:t>
            </w:r>
          </w:p>
        </w:tc>
        <w:tc>
          <w:tcPr>
            <w:tcW w:w="3854" w:type="dxa"/>
            <w:shd w:val="clear" w:color="auto" w:fill="auto"/>
          </w:tcPr>
          <w:p w14:paraId="36ED1051"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
                <w:color w:val="000000" w:themeColor="text1"/>
                <w:sz w:val="24"/>
                <w:szCs w:val="24"/>
                <w:lang w:val="en-US" w:bidi="ar-SA"/>
              </w:rPr>
            </w:pPr>
            <w:r>
              <w:rPr>
                <w:rFonts w:ascii="仿宋" w:eastAsia="仿宋" w:hAnsi="仿宋" w:cs="仿宋" w:hint="eastAsia"/>
                <w:b/>
                <w:noProof/>
                <w:color w:val="000000" w:themeColor="text1"/>
                <w:sz w:val="24"/>
                <w:szCs w:val="24"/>
                <w:lang w:val="en-US" w:bidi="ar-SA"/>
              </w:rPr>
              <w:drawing>
                <wp:inline distT="0" distB="0" distL="114300" distR="114300" wp14:anchorId="79E00DAE" wp14:editId="2379C12D">
                  <wp:extent cx="1624965" cy="720090"/>
                  <wp:effectExtent l="0" t="0" r="13335" b="3810"/>
                  <wp:docPr id="63" name="图片 63" descr="0a1a49ec89428257ae9cb0c06a6f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a1a49ec89428257ae9cb0c06a6f09a"/>
                          <pic:cNvPicPr>
                            <a:picLocks noChangeAspect="1"/>
                          </pic:cNvPicPr>
                        </pic:nvPicPr>
                        <pic:blipFill>
                          <a:blip r:embed="rId57" cstate="print"/>
                          <a:stretch>
                            <a:fillRect/>
                          </a:stretch>
                        </pic:blipFill>
                        <pic:spPr>
                          <a:xfrm>
                            <a:off x="0" y="0"/>
                            <a:ext cx="1624965" cy="720090"/>
                          </a:xfrm>
                          <a:prstGeom prst="rect">
                            <a:avLst/>
                          </a:prstGeom>
                        </pic:spPr>
                      </pic:pic>
                    </a:graphicData>
                  </a:graphic>
                </wp:inline>
              </w:drawing>
            </w:r>
          </w:p>
        </w:tc>
      </w:tr>
      <w:tr w:rsidR="000C6989" w14:paraId="33E44A9F" w14:textId="77777777" w:rsidTr="00517797">
        <w:trPr>
          <w:trHeight w:val="1625"/>
        </w:trPr>
        <w:tc>
          <w:tcPr>
            <w:tcW w:w="1088" w:type="dxa"/>
            <w:vMerge/>
            <w:shd w:val="clear" w:color="auto" w:fill="auto"/>
          </w:tcPr>
          <w:p w14:paraId="3CFE0323" w14:textId="77777777" w:rsidR="000C6989" w:rsidRDefault="000C6989">
            <w:pPr>
              <w:pStyle w:val="afffffffffff4"/>
              <w:tabs>
                <w:tab w:val="left" w:pos="1203"/>
              </w:tabs>
              <w:spacing w:beforeLines="50" w:before="156" w:afterLines="50" w:after="156"/>
              <w:ind w:left="0" w:firstLine="0"/>
              <w:jc w:val="center"/>
              <w:rPr>
                <w:rFonts w:ascii="仿宋" w:eastAsia="仿宋" w:hAnsi="仿宋" w:cs="仿宋"/>
                <w:sz w:val="18"/>
                <w:szCs w:val="18"/>
              </w:rPr>
            </w:pPr>
          </w:p>
        </w:tc>
        <w:tc>
          <w:tcPr>
            <w:tcW w:w="1357" w:type="dxa"/>
            <w:vMerge/>
            <w:shd w:val="clear" w:color="auto" w:fill="auto"/>
          </w:tcPr>
          <w:p w14:paraId="77CB19D2"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tc>
        <w:tc>
          <w:tcPr>
            <w:tcW w:w="2200" w:type="dxa"/>
            <w:shd w:val="clear" w:color="auto" w:fill="auto"/>
          </w:tcPr>
          <w:p w14:paraId="45AA91C3" w14:textId="77777777" w:rsidR="000C6989" w:rsidRDefault="000C6989">
            <w:pPr>
              <w:pStyle w:val="afffffffffff4"/>
              <w:tabs>
                <w:tab w:val="left" w:pos="1203"/>
              </w:tabs>
              <w:spacing w:beforeLines="50" w:before="156" w:afterLines="50" w:after="156"/>
              <w:ind w:left="0" w:firstLine="0"/>
              <w:jc w:val="center"/>
              <w:rPr>
                <w:rFonts w:cs="仿宋"/>
                <w:sz w:val="18"/>
                <w:szCs w:val="18"/>
              </w:rPr>
            </w:pPr>
          </w:p>
          <w:p w14:paraId="3BA6C513" w14:textId="77777777" w:rsidR="000C6989" w:rsidRDefault="00DB421C">
            <w:pPr>
              <w:pStyle w:val="afffffffffff4"/>
              <w:tabs>
                <w:tab w:val="left" w:pos="1203"/>
              </w:tabs>
              <w:spacing w:beforeLines="50" w:before="156" w:afterLines="50" w:after="156"/>
              <w:ind w:left="0" w:firstLine="0"/>
              <w:jc w:val="center"/>
              <w:rPr>
                <w:rFonts w:cs="仿宋"/>
                <w:sz w:val="18"/>
                <w:szCs w:val="18"/>
              </w:rPr>
            </w:pPr>
            <w:r>
              <w:rPr>
                <w:rFonts w:cs="仿宋" w:hint="eastAsia"/>
                <w:sz w:val="18"/>
                <w:szCs w:val="18"/>
              </w:rPr>
              <w:t>白底彩图</w:t>
            </w:r>
          </w:p>
        </w:tc>
        <w:tc>
          <w:tcPr>
            <w:tcW w:w="3854" w:type="dxa"/>
            <w:shd w:val="clear" w:color="auto" w:fill="auto"/>
          </w:tcPr>
          <w:p w14:paraId="07E33E93"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
                <w:color w:val="000000" w:themeColor="text1"/>
                <w:sz w:val="24"/>
                <w:szCs w:val="24"/>
                <w:lang w:val="en-US" w:bidi="ar-SA"/>
              </w:rPr>
            </w:pPr>
            <w:r>
              <w:rPr>
                <w:rFonts w:ascii="仿宋" w:eastAsia="仿宋" w:hAnsi="仿宋" w:cs="仿宋" w:hint="eastAsia"/>
                <w:b/>
                <w:noProof/>
                <w:color w:val="000000" w:themeColor="text1"/>
                <w:sz w:val="24"/>
                <w:szCs w:val="24"/>
                <w:lang w:val="en-US" w:bidi="ar-SA"/>
              </w:rPr>
              <w:drawing>
                <wp:inline distT="0" distB="0" distL="114300" distR="114300" wp14:anchorId="10F4A3A8" wp14:editId="14372260">
                  <wp:extent cx="1613535" cy="720090"/>
                  <wp:effectExtent l="19050" t="19050" r="24765" b="22860"/>
                  <wp:docPr id="52" name="图片 52" descr="b695c33b77d9a7de1bbb2ba6c234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695c33b77d9a7de1bbb2ba6c234b16"/>
                          <pic:cNvPicPr>
                            <a:picLocks noChangeAspect="1"/>
                          </pic:cNvPicPr>
                        </pic:nvPicPr>
                        <pic:blipFill>
                          <a:blip r:embed="rId56" cstate="print"/>
                          <a:stretch>
                            <a:fillRect/>
                          </a:stretch>
                        </pic:blipFill>
                        <pic:spPr>
                          <a:xfrm>
                            <a:off x="0" y="0"/>
                            <a:ext cx="1613535" cy="720090"/>
                          </a:xfrm>
                          <a:prstGeom prst="rect">
                            <a:avLst/>
                          </a:prstGeom>
                          <a:ln>
                            <a:solidFill>
                              <a:schemeClr val="tx1">
                                <a:lumMod val="50000"/>
                                <a:lumOff val="50000"/>
                              </a:schemeClr>
                            </a:solidFill>
                          </a:ln>
                        </pic:spPr>
                      </pic:pic>
                    </a:graphicData>
                  </a:graphic>
                </wp:inline>
              </w:drawing>
            </w:r>
          </w:p>
        </w:tc>
      </w:tr>
      <w:tr w:rsidR="000C6989" w14:paraId="56152B5C" w14:textId="77777777" w:rsidTr="00517797">
        <w:trPr>
          <w:trHeight w:val="1028"/>
        </w:trPr>
        <w:tc>
          <w:tcPr>
            <w:tcW w:w="8499" w:type="dxa"/>
            <w:gridSpan w:val="4"/>
            <w:shd w:val="clear" w:color="auto" w:fill="auto"/>
          </w:tcPr>
          <w:p w14:paraId="580F7899" w14:textId="77777777" w:rsidR="000C6989" w:rsidRDefault="00DB421C">
            <w:pPr>
              <w:pStyle w:val="a5"/>
              <w:numPr>
                <w:ilvl w:val="0"/>
                <w:numId w:val="34"/>
              </w:numPr>
            </w:pPr>
            <w:r>
              <w:rPr>
                <w:rFonts w:hint="eastAsia"/>
              </w:rPr>
              <w:lastRenderedPageBreak/>
              <w:t>生活垃圾分类标志</w:t>
            </w:r>
            <w:proofErr w:type="gramStart"/>
            <w:r>
              <w:rPr>
                <w:rFonts w:hint="eastAsia"/>
              </w:rPr>
              <w:t>的角标和</w:t>
            </w:r>
            <w:proofErr w:type="gramEnd"/>
            <w:r>
              <w:rPr>
                <w:rFonts w:hint="eastAsia"/>
              </w:rPr>
              <w:t xml:space="preserve">边框不是标志的组成部分,仅是设计和制作标志时的依据。 </w:t>
            </w:r>
          </w:p>
          <w:p w14:paraId="64926051" w14:textId="77777777" w:rsidR="000C6989" w:rsidRDefault="00DB421C">
            <w:pPr>
              <w:pStyle w:val="a5"/>
            </w:pPr>
            <w:proofErr w:type="gramStart"/>
            <w:r>
              <w:rPr>
                <w:rFonts w:hint="eastAsia"/>
              </w:rPr>
              <w:t>角标和</w:t>
            </w:r>
            <w:proofErr w:type="gramEnd"/>
            <w:r>
              <w:rPr>
                <w:rFonts w:hint="eastAsia"/>
              </w:rPr>
              <w:t xml:space="preserve">边框不出现在生活垃圾分类标志上。 </w:t>
            </w:r>
          </w:p>
          <w:p w14:paraId="5E86025A" w14:textId="77777777" w:rsidR="000C6989" w:rsidRDefault="00DB421C">
            <w:pPr>
              <w:pStyle w:val="a5"/>
              <w:rPr>
                <w:lang w:val="zh-CN" w:bidi="zh-CN"/>
              </w:rPr>
            </w:pPr>
            <w:r>
              <w:rPr>
                <w:rFonts w:hint="eastAsia"/>
              </w:rPr>
              <w:t>基材底色图中的灰色仅代表实际应用时基材本身的颜色。</w:t>
            </w:r>
          </w:p>
        </w:tc>
      </w:tr>
    </w:tbl>
    <w:p w14:paraId="052D3B26" w14:textId="77777777" w:rsidR="000C6989" w:rsidRDefault="00DB421C">
      <w:pPr>
        <w:pStyle w:val="aff4"/>
        <w:spacing w:before="156" w:after="156"/>
      </w:pPr>
      <w:bookmarkStart w:id="148" w:name="_Toc67583701"/>
      <w:bookmarkStart w:id="149" w:name="_Toc59612725"/>
      <w:bookmarkStart w:id="150" w:name="_Toc71277808"/>
      <w:r>
        <w:rPr>
          <w:rFonts w:hint="eastAsia"/>
        </w:rPr>
        <w:t>生活垃圾分类标志小类用图形符号</w:t>
      </w:r>
      <w:bookmarkEnd w:id="148"/>
      <w:bookmarkEnd w:id="149"/>
      <w:bookmarkEnd w:id="150"/>
    </w:p>
    <w:p w14:paraId="3342C24C" w14:textId="77777777" w:rsidR="000C6989" w:rsidRDefault="00DB421C">
      <w:pPr>
        <w:pStyle w:val="afffff"/>
        <w:ind w:firstLine="420"/>
      </w:pPr>
      <w:r>
        <w:rPr>
          <w:rFonts w:hint="eastAsia"/>
        </w:rPr>
        <w:t>生活垃圾分类标志小类用图形符号见表A</w:t>
      </w:r>
      <w:r>
        <w:t>.</w:t>
      </w:r>
      <w:r>
        <w:rPr>
          <w:rFonts w:hint="eastAsia"/>
        </w:rPr>
        <w:t>7~表A</w:t>
      </w:r>
      <w:r>
        <w:t>.</w:t>
      </w:r>
      <w:r>
        <w:rPr>
          <w:rFonts w:hint="eastAsia"/>
        </w:rPr>
        <w:t>9。</w:t>
      </w:r>
    </w:p>
    <w:p w14:paraId="2324BEDE" w14:textId="77777777" w:rsidR="000C6989" w:rsidRDefault="00DB421C">
      <w:pPr>
        <w:pStyle w:val="aff"/>
        <w:spacing w:before="156" w:after="156"/>
      </w:pPr>
      <w:r>
        <w:rPr>
          <w:rFonts w:hint="eastAsia"/>
        </w:rPr>
        <w:t>可回收物中小类标志图形符号</w:t>
      </w:r>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7"/>
        <w:gridCol w:w="2767"/>
        <w:gridCol w:w="1633"/>
        <w:gridCol w:w="3726"/>
      </w:tblGrid>
      <w:tr w:rsidR="000C6989" w14:paraId="3FC81E35" w14:textId="77777777" w:rsidTr="00517797">
        <w:trPr>
          <w:trHeight w:val="320"/>
          <w:jc w:val="center"/>
        </w:trPr>
        <w:tc>
          <w:tcPr>
            <w:tcW w:w="687" w:type="dxa"/>
            <w:shd w:val="clear" w:color="auto" w:fill="auto"/>
            <w:vAlign w:val="center"/>
          </w:tcPr>
          <w:p w14:paraId="53BB1BA5" w14:textId="77777777" w:rsidR="000C6989" w:rsidRDefault="00DB421C">
            <w:pPr>
              <w:pStyle w:val="TableParagraph"/>
              <w:spacing w:before="1"/>
              <w:ind w:right="155"/>
              <w:jc w:val="center"/>
              <w:rPr>
                <w:rFonts w:ascii="黑体" w:eastAsia="黑体" w:hAnsi="黑体" w:cs="仿宋"/>
                <w:sz w:val="18"/>
                <w:szCs w:val="21"/>
              </w:rPr>
            </w:pPr>
            <w:r>
              <w:rPr>
                <w:rFonts w:ascii="黑体" w:eastAsia="黑体" w:hAnsi="黑体" w:cs="仿宋" w:hint="eastAsia"/>
                <w:sz w:val="18"/>
                <w:szCs w:val="21"/>
              </w:rPr>
              <w:t>序 号</w:t>
            </w:r>
          </w:p>
        </w:tc>
        <w:tc>
          <w:tcPr>
            <w:tcW w:w="2767" w:type="dxa"/>
            <w:shd w:val="clear" w:color="auto" w:fill="auto"/>
            <w:vAlign w:val="center"/>
          </w:tcPr>
          <w:p w14:paraId="4C207058" w14:textId="77777777" w:rsidR="000C6989" w:rsidRDefault="00DB421C">
            <w:pPr>
              <w:pStyle w:val="TableParagraph"/>
              <w:spacing w:before="1"/>
              <w:ind w:right="1206"/>
              <w:jc w:val="center"/>
              <w:rPr>
                <w:rFonts w:ascii="黑体" w:eastAsia="黑体" w:hAnsi="黑体" w:cs="仿宋"/>
                <w:sz w:val="18"/>
                <w:szCs w:val="21"/>
              </w:rPr>
            </w:pPr>
            <w:r>
              <w:rPr>
                <w:rFonts w:ascii="黑体" w:eastAsia="黑体" w:hAnsi="黑体" w:cs="仿宋" w:hint="eastAsia"/>
                <w:sz w:val="18"/>
                <w:szCs w:val="21"/>
              </w:rPr>
              <w:t xml:space="preserve"> </w:t>
            </w:r>
            <w:r>
              <w:rPr>
                <w:rFonts w:ascii="黑体" w:eastAsia="黑体" w:hAnsi="黑体" w:cs="仿宋"/>
                <w:sz w:val="18"/>
                <w:szCs w:val="21"/>
              </w:rPr>
              <w:t xml:space="preserve">        </w:t>
            </w:r>
            <w:r>
              <w:rPr>
                <w:rFonts w:ascii="黑体" w:eastAsia="黑体" w:hAnsi="黑体" w:cs="仿宋" w:hint="eastAsia"/>
                <w:sz w:val="18"/>
                <w:szCs w:val="21"/>
              </w:rPr>
              <w:t>图形符号</w:t>
            </w:r>
          </w:p>
        </w:tc>
        <w:tc>
          <w:tcPr>
            <w:tcW w:w="1633" w:type="dxa"/>
            <w:shd w:val="clear" w:color="auto" w:fill="auto"/>
            <w:vAlign w:val="center"/>
          </w:tcPr>
          <w:p w14:paraId="1382ACEC" w14:textId="77777777" w:rsidR="000C6989" w:rsidRDefault="00DB421C">
            <w:pPr>
              <w:pStyle w:val="TableParagraph"/>
              <w:tabs>
                <w:tab w:val="left" w:pos="900"/>
              </w:tabs>
              <w:spacing w:before="1"/>
              <w:jc w:val="center"/>
              <w:rPr>
                <w:rFonts w:ascii="黑体" w:eastAsia="黑体" w:hAnsi="黑体" w:cs="仿宋"/>
                <w:sz w:val="18"/>
                <w:szCs w:val="21"/>
              </w:rPr>
            </w:pPr>
            <w:r>
              <w:rPr>
                <w:rFonts w:ascii="黑体" w:eastAsia="黑体" w:hAnsi="黑体" w:cs="仿宋" w:hint="eastAsia"/>
                <w:sz w:val="18"/>
                <w:szCs w:val="21"/>
              </w:rPr>
              <w:t>含 义</w:t>
            </w:r>
          </w:p>
        </w:tc>
        <w:tc>
          <w:tcPr>
            <w:tcW w:w="3724" w:type="dxa"/>
            <w:shd w:val="clear" w:color="auto" w:fill="auto"/>
            <w:vAlign w:val="center"/>
          </w:tcPr>
          <w:p w14:paraId="1730A21E" w14:textId="77777777" w:rsidR="000C6989" w:rsidRDefault="00DB421C">
            <w:pPr>
              <w:pStyle w:val="TableParagraph"/>
              <w:tabs>
                <w:tab w:val="left" w:pos="469"/>
              </w:tabs>
              <w:spacing w:before="1"/>
              <w:jc w:val="center"/>
              <w:rPr>
                <w:rFonts w:ascii="黑体" w:eastAsia="黑体" w:hAnsi="黑体" w:cs="仿宋"/>
                <w:sz w:val="18"/>
                <w:szCs w:val="21"/>
              </w:rPr>
            </w:pPr>
            <w:r>
              <w:rPr>
                <w:rFonts w:ascii="黑体" w:eastAsia="黑体" w:hAnsi="黑体" w:cs="仿宋" w:hint="eastAsia"/>
                <w:sz w:val="18"/>
                <w:szCs w:val="21"/>
              </w:rPr>
              <w:t>说</w:t>
            </w:r>
            <w:r>
              <w:rPr>
                <w:rFonts w:ascii="黑体" w:eastAsia="黑体" w:hAnsi="黑体" w:cs="仿宋"/>
                <w:sz w:val="18"/>
                <w:szCs w:val="21"/>
              </w:rPr>
              <w:t xml:space="preserve"> </w:t>
            </w:r>
            <w:r>
              <w:rPr>
                <w:rFonts w:ascii="黑体" w:eastAsia="黑体" w:hAnsi="黑体" w:cs="仿宋" w:hint="eastAsia"/>
                <w:sz w:val="18"/>
                <w:szCs w:val="21"/>
              </w:rPr>
              <w:t>明</w:t>
            </w:r>
          </w:p>
        </w:tc>
      </w:tr>
      <w:tr w:rsidR="000C6989" w14:paraId="1F3BEA99" w14:textId="77777777" w:rsidTr="00517797">
        <w:trPr>
          <w:trHeight w:val="2152"/>
          <w:jc w:val="center"/>
        </w:trPr>
        <w:tc>
          <w:tcPr>
            <w:tcW w:w="687" w:type="dxa"/>
            <w:shd w:val="clear" w:color="auto" w:fill="auto"/>
            <w:vAlign w:val="center"/>
          </w:tcPr>
          <w:p w14:paraId="7B3BB1C4" w14:textId="77777777" w:rsidR="000C6989" w:rsidRDefault="00DB421C">
            <w:pPr>
              <w:pStyle w:val="TableParagraph"/>
              <w:ind w:right="155" w:firstLineChars="100" w:firstLine="180"/>
              <w:rPr>
                <w:rFonts w:ascii="黑体" w:eastAsia="黑体" w:hAnsi="黑体" w:cs="仿宋"/>
                <w:sz w:val="18"/>
                <w:szCs w:val="21"/>
              </w:rPr>
            </w:pPr>
            <w:r>
              <w:rPr>
                <w:rFonts w:ascii="黑体" w:eastAsia="黑体" w:hAnsi="黑体" w:cs="仿宋" w:hint="eastAsia"/>
                <w:sz w:val="18"/>
                <w:szCs w:val="21"/>
              </w:rPr>
              <w:t>01</w:t>
            </w:r>
          </w:p>
        </w:tc>
        <w:tc>
          <w:tcPr>
            <w:tcW w:w="2767" w:type="dxa"/>
            <w:shd w:val="clear" w:color="auto" w:fill="auto"/>
            <w:vAlign w:val="center"/>
          </w:tcPr>
          <w:p w14:paraId="3C1F963A" w14:textId="77777777" w:rsidR="000C6989" w:rsidRDefault="000C6989">
            <w:pPr>
              <w:pStyle w:val="TableParagraph"/>
              <w:spacing w:before="5"/>
              <w:rPr>
                <w:rFonts w:ascii="仿宋" w:eastAsia="仿宋" w:hAnsi="仿宋" w:cs="仿宋"/>
                <w:sz w:val="18"/>
              </w:rPr>
            </w:pPr>
          </w:p>
          <w:p w14:paraId="22D309D0" w14:textId="77777777" w:rsidR="000C6989" w:rsidRDefault="00DB421C">
            <w:pPr>
              <w:pStyle w:val="TableParagraph"/>
              <w:ind w:left="830"/>
              <w:rPr>
                <w:rFonts w:ascii="仿宋" w:eastAsia="仿宋" w:hAnsi="仿宋" w:cs="仿宋"/>
                <w:sz w:val="18"/>
              </w:rPr>
            </w:pPr>
            <w:r>
              <w:rPr>
                <w:rFonts w:ascii="仿宋" w:eastAsia="仿宋" w:hAnsi="仿宋" w:cs="仿宋" w:hint="eastAsia"/>
                <w:noProof/>
                <w:sz w:val="18"/>
                <w:lang w:val="en-US" w:bidi="ar-SA"/>
              </w:rPr>
              <w:drawing>
                <wp:inline distT="0" distB="0" distL="0" distR="0" wp14:anchorId="222E7526" wp14:editId="6B50F617">
                  <wp:extent cx="971550" cy="972185"/>
                  <wp:effectExtent l="0" t="0" r="0" b="18415"/>
                  <wp:docPr id="6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jpeg"/>
                          <pic:cNvPicPr>
                            <a:picLocks noChangeAspect="1"/>
                          </pic:cNvPicPr>
                        </pic:nvPicPr>
                        <pic:blipFill>
                          <a:blip r:embed="rId58" cstate="print"/>
                          <a:stretch>
                            <a:fillRect/>
                          </a:stretch>
                        </pic:blipFill>
                        <pic:spPr>
                          <a:xfrm>
                            <a:off x="0" y="0"/>
                            <a:ext cx="971813" cy="972312"/>
                          </a:xfrm>
                          <a:prstGeom prst="rect">
                            <a:avLst/>
                          </a:prstGeom>
                        </pic:spPr>
                      </pic:pic>
                    </a:graphicData>
                  </a:graphic>
                </wp:inline>
              </w:drawing>
            </w:r>
          </w:p>
        </w:tc>
        <w:tc>
          <w:tcPr>
            <w:tcW w:w="1633" w:type="dxa"/>
            <w:shd w:val="clear" w:color="auto" w:fill="auto"/>
            <w:vAlign w:val="center"/>
          </w:tcPr>
          <w:p w14:paraId="152C22C4" w14:textId="77777777" w:rsidR="000C6989" w:rsidRDefault="000C6989">
            <w:pPr>
              <w:pStyle w:val="TableParagraph"/>
              <w:rPr>
                <w:rFonts w:cs="仿宋"/>
                <w:sz w:val="18"/>
              </w:rPr>
            </w:pPr>
          </w:p>
          <w:p w14:paraId="593E8781" w14:textId="77777777" w:rsidR="000C6989" w:rsidRDefault="000C6989">
            <w:pPr>
              <w:pStyle w:val="TableParagraph"/>
              <w:spacing w:before="2"/>
              <w:rPr>
                <w:rFonts w:cs="仿宋"/>
                <w:sz w:val="18"/>
              </w:rPr>
            </w:pPr>
          </w:p>
          <w:p w14:paraId="4EE13295" w14:textId="77777777" w:rsidR="000C6989" w:rsidRDefault="00DB421C">
            <w:pPr>
              <w:pStyle w:val="TableParagraph"/>
              <w:ind w:left="537" w:right="519" w:hanging="1"/>
              <w:jc w:val="center"/>
              <w:rPr>
                <w:rFonts w:cs="仿宋"/>
                <w:sz w:val="18"/>
              </w:rPr>
            </w:pPr>
            <w:r>
              <w:rPr>
                <w:rFonts w:cs="仿宋" w:hint="eastAsia"/>
                <w:sz w:val="18"/>
              </w:rPr>
              <w:t>玻璃Glass</w:t>
            </w:r>
          </w:p>
        </w:tc>
        <w:tc>
          <w:tcPr>
            <w:tcW w:w="3724" w:type="dxa"/>
            <w:shd w:val="clear" w:color="auto" w:fill="auto"/>
            <w:vAlign w:val="center"/>
          </w:tcPr>
          <w:p w14:paraId="305E6C5A" w14:textId="77777777" w:rsidR="000C6989" w:rsidRDefault="000C6989">
            <w:pPr>
              <w:pStyle w:val="TableParagraph"/>
              <w:rPr>
                <w:rFonts w:cs="仿宋"/>
                <w:sz w:val="18"/>
              </w:rPr>
            </w:pPr>
          </w:p>
          <w:p w14:paraId="316F7397" w14:textId="77777777" w:rsidR="000C6989" w:rsidRDefault="000C6989">
            <w:pPr>
              <w:pStyle w:val="TableParagraph"/>
              <w:spacing w:before="2"/>
              <w:rPr>
                <w:rFonts w:cs="仿宋"/>
                <w:sz w:val="18"/>
              </w:rPr>
            </w:pPr>
          </w:p>
          <w:p w14:paraId="1BB238DB" w14:textId="77777777" w:rsidR="000C6989" w:rsidRDefault="00DB421C">
            <w:pPr>
              <w:pStyle w:val="TableParagraph"/>
              <w:ind w:left="109" w:right="49"/>
              <w:rPr>
                <w:rFonts w:cs="仿宋"/>
                <w:sz w:val="18"/>
              </w:rPr>
            </w:pPr>
            <w:r>
              <w:rPr>
                <w:rFonts w:cs="仿宋" w:hint="eastAsia"/>
                <w:sz w:val="18"/>
              </w:rPr>
              <w:t>表示适宜回收利用的</w:t>
            </w:r>
            <w:proofErr w:type="gramStart"/>
            <w:r>
              <w:rPr>
                <w:rFonts w:cs="仿宋" w:hint="eastAsia"/>
                <w:sz w:val="18"/>
              </w:rPr>
              <w:t>各类废玻璃杯</w:t>
            </w:r>
            <w:proofErr w:type="gramEnd"/>
            <w:r>
              <w:rPr>
                <w:rFonts w:cs="仿宋" w:hint="eastAsia"/>
                <w:sz w:val="18"/>
              </w:rPr>
              <w:t>、玻璃瓶、镜子等玻璃制品。</w:t>
            </w:r>
          </w:p>
        </w:tc>
      </w:tr>
      <w:tr w:rsidR="000C6989" w14:paraId="693F0D0B" w14:textId="77777777" w:rsidTr="00517797">
        <w:trPr>
          <w:trHeight w:val="2149"/>
          <w:jc w:val="center"/>
        </w:trPr>
        <w:tc>
          <w:tcPr>
            <w:tcW w:w="687" w:type="dxa"/>
            <w:shd w:val="clear" w:color="auto" w:fill="auto"/>
            <w:vAlign w:val="center"/>
          </w:tcPr>
          <w:p w14:paraId="58A3BC88" w14:textId="77777777" w:rsidR="000C6989" w:rsidRDefault="00DB421C">
            <w:pPr>
              <w:pStyle w:val="TableParagraph"/>
              <w:ind w:right="155" w:firstLineChars="100" w:firstLine="180"/>
              <w:rPr>
                <w:rFonts w:ascii="黑体" w:eastAsia="黑体" w:hAnsi="黑体" w:cs="仿宋"/>
                <w:sz w:val="18"/>
                <w:szCs w:val="21"/>
              </w:rPr>
            </w:pPr>
            <w:r>
              <w:rPr>
                <w:rFonts w:ascii="黑体" w:eastAsia="黑体" w:hAnsi="黑体" w:cs="仿宋" w:hint="eastAsia"/>
                <w:sz w:val="18"/>
                <w:szCs w:val="21"/>
              </w:rPr>
              <w:t>02</w:t>
            </w:r>
          </w:p>
        </w:tc>
        <w:tc>
          <w:tcPr>
            <w:tcW w:w="2767" w:type="dxa"/>
            <w:shd w:val="clear" w:color="auto" w:fill="auto"/>
            <w:vAlign w:val="center"/>
          </w:tcPr>
          <w:p w14:paraId="1C849C27" w14:textId="77777777" w:rsidR="000C6989" w:rsidRDefault="000C6989">
            <w:pPr>
              <w:pStyle w:val="TableParagraph"/>
              <w:spacing w:before="8"/>
              <w:rPr>
                <w:rFonts w:ascii="仿宋" w:eastAsia="仿宋" w:hAnsi="仿宋" w:cs="仿宋"/>
                <w:sz w:val="18"/>
              </w:rPr>
            </w:pPr>
          </w:p>
          <w:p w14:paraId="2667497B" w14:textId="77777777" w:rsidR="000C6989" w:rsidRDefault="00DB421C">
            <w:pPr>
              <w:pStyle w:val="TableParagraph"/>
              <w:ind w:left="823"/>
              <w:rPr>
                <w:rFonts w:ascii="仿宋" w:eastAsia="仿宋" w:hAnsi="仿宋" w:cs="仿宋"/>
                <w:sz w:val="18"/>
              </w:rPr>
            </w:pPr>
            <w:r>
              <w:rPr>
                <w:rFonts w:ascii="仿宋" w:eastAsia="仿宋" w:hAnsi="仿宋" w:cs="仿宋" w:hint="eastAsia"/>
                <w:noProof/>
                <w:sz w:val="18"/>
                <w:lang w:val="en-US" w:bidi="ar-SA"/>
              </w:rPr>
              <w:drawing>
                <wp:inline distT="0" distB="0" distL="0" distR="0" wp14:anchorId="1BFDAE8B" wp14:editId="6E1DCA68">
                  <wp:extent cx="1005205" cy="1005205"/>
                  <wp:effectExtent l="0" t="0" r="4445" b="4445"/>
                  <wp:docPr id="6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jpeg"/>
                          <pic:cNvPicPr>
                            <a:picLocks noChangeAspect="1"/>
                          </pic:cNvPicPr>
                        </pic:nvPicPr>
                        <pic:blipFill>
                          <a:blip r:embed="rId59" cstate="print"/>
                          <a:stretch>
                            <a:fillRect/>
                          </a:stretch>
                        </pic:blipFill>
                        <pic:spPr>
                          <a:xfrm>
                            <a:off x="0" y="0"/>
                            <a:ext cx="1005328" cy="1005839"/>
                          </a:xfrm>
                          <a:prstGeom prst="rect">
                            <a:avLst/>
                          </a:prstGeom>
                        </pic:spPr>
                      </pic:pic>
                    </a:graphicData>
                  </a:graphic>
                </wp:inline>
              </w:drawing>
            </w:r>
          </w:p>
        </w:tc>
        <w:tc>
          <w:tcPr>
            <w:tcW w:w="1633" w:type="dxa"/>
            <w:shd w:val="clear" w:color="auto" w:fill="auto"/>
            <w:vAlign w:val="center"/>
          </w:tcPr>
          <w:p w14:paraId="637AA7D5" w14:textId="77777777" w:rsidR="000C6989" w:rsidRDefault="000C6989">
            <w:pPr>
              <w:pStyle w:val="TableParagraph"/>
              <w:rPr>
                <w:rFonts w:cs="仿宋"/>
                <w:sz w:val="18"/>
              </w:rPr>
            </w:pPr>
          </w:p>
          <w:p w14:paraId="73858066" w14:textId="77777777" w:rsidR="000C6989" w:rsidRDefault="000C6989">
            <w:pPr>
              <w:pStyle w:val="TableParagraph"/>
              <w:spacing w:before="2"/>
              <w:rPr>
                <w:rFonts w:cs="仿宋"/>
                <w:sz w:val="18"/>
              </w:rPr>
            </w:pPr>
          </w:p>
          <w:p w14:paraId="639BCA14" w14:textId="77777777" w:rsidR="000C6989" w:rsidRDefault="00DB421C">
            <w:pPr>
              <w:pStyle w:val="TableParagraph"/>
              <w:ind w:left="537" w:right="519" w:hanging="1"/>
              <w:jc w:val="center"/>
              <w:rPr>
                <w:rFonts w:cs="仿宋"/>
                <w:sz w:val="18"/>
              </w:rPr>
            </w:pPr>
            <w:r>
              <w:rPr>
                <w:rFonts w:cs="仿宋" w:hint="eastAsia"/>
                <w:sz w:val="18"/>
              </w:rPr>
              <w:t>金属Metal</w:t>
            </w:r>
          </w:p>
        </w:tc>
        <w:tc>
          <w:tcPr>
            <w:tcW w:w="3724" w:type="dxa"/>
            <w:shd w:val="clear" w:color="auto" w:fill="auto"/>
            <w:vAlign w:val="center"/>
          </w:tcPr>
          <w:p w14:paraId="6AA45960" w14:textId="77777777" w:rsidR="000C6989" w:rsidRDefault="000C6989">
            <w:pPr>
              <w:pStyle w:val="TableParagraph"/>
              <w:rPr>
                <w:rFonts w:cs="仿宋"/>
                <w:sz w:val="18"/>
              </w:rPr>
            </w:pPr>
          </w:p>
          <w:p w14:paraId="3E05983C" w14:textId="77777777" w:rsidR="000C6989" w:rsidRDefault="000C6989">
            <w:pPr>
              <w:pStyle w:val="TableParagraph"/>
              <w:spacing w:before="2"/>
              <w:rPr>
                <w:rFonts w:cs="仿宋"/>
                <w:sz w:val="18"/>
              </w:rPr>
            </w:pPr>
          </w:p>
          <w:p w14:paraId="77ADFFE6" w14:textId="77777777" w:rsidR="000C6989" w:rsidRDefault="00DB421C">
            <w:pPr>
              <w:pStyle w:val="TableParagraph"/>
              <w:ind w:left="109" w:right="264"/>
              <w:rPr>
                <w:rFonts w:cs="仿宋"/>
                <w:sz w:val="18"/>
              </w:rPr>
            </w:pPr>
            <w:r>
              <w:rPr>
                <w:rFonts w:cs="仿宋" w:hint="eastAsia"/>
                <w:color w:val="000000" w:themeColor="text1"/>
                <w:sz w:val="18"/>
              </w:rPr>
              <w:t>表示适宜回收利用的</w:t>
            </w:r>
            <w:proofErr w:type="gramStart"/>
            <w:r>
              <w:rPr>
                <w:rFonts w:cs="仿宋" w:hint="eastAsia"/>
                <w:color w:val="000000" w:themeColor="text1"/>
                <w:sz w:val="18"/>
              </w:rPr>
              <w:t>各类废金属</w:t>
            </w:r>
            <w:proofErr w:type="gramEnd"/>
            <w:r>
              <w:rPr>
                <w:rFonts w:cs="仿宋" w:hint="eastAsia"/>
                <w:color w:val="000000" w:themeColor="text1"/>
                <w:sz w:val="18"/>
              </w:rPr>
              <w:t>易拉罐、金属瓶、金属工具等金属制品。</w:t>
            </w:r>
          </w:p>
        </w:tc>
      </w:tr>
      <w:tr w:rsidR="000C6989" w14:paraId="3CE1CD58" w14:textId="77777777" w:rsidTr="00517797">
        <w:trPr>
          <w:trHeight w:val="2152"/>
          <w:jc w:val="center"/>
        </w:trPr>
        <w:tc>
          <w:tcPr>
            <w:tcW w:w="687" w:type="dxa"/>
            <w:shd w:val="clear" w:color="auto" w:fill="auto"/>
            <w:vAlign w:val="center"/>
          </w:tcPr>
          <w:p w14:paraId="32E44DD1" w14:textId="77777777" w:rsidR="000C6989" w:rsidRDefault="00DB421C">
            <w:pPr>
              <w:pStyle w:val="TableParagraph"/>
              <w:ind w:right="155" w:firstLineChars="100" w:firstLine="180"/>
              <w:rPr>
                <w:rFonts w:ascii="黑体" w:eastAsia="黑体" w:hAnsi="黑体" w:cs="仿宋"/>
                <w:sz w:val="18"/>
                <w:szCs w:val="21"/>
              </w:rPr>
            </w:pPr>
            <w:r>
              <w:rPr>
                <w:rFonts w:ascii="黑体" w:eastAsia="黑体" w:hAnsi="黑体" w:cs="仿宋" w:hint="eastAsia"/>
                <w:sz w:val="18"/>
                <w:szCs w:val="21"/>
              </w:rPr>
              <w:t>03</w:t>
            </w:r>
          </w:p>
        </w:tc>
        <w:tc>
          <w:tcPr>
            <w:tcW w:w="2767" w:type="dxa"/>
            <w:shd w:val="clear" w:color="auto" w:fill="auto"/>
            <w:vAlign w:val="center"/>
          </w:tcPr>
          <w:p w14:paraId="7B8A1733" w14:textId="77777777" w:rsidR="000C6989" w:rsidRDefault="000C6989">
            <w:pPr>
              <w:pStyle w:val="TableParagraph"/>
              <w:spacing w:before="10"/>
              <w:rPr>
                <w:rFonts w:ascii="仿宋" w:eastAsia="仿宋" w:hAnsi="仿宋" w:cs="仿宋"/>
                <w:sz w:val="18"/>
              </w:rPr>
            </w:pPr>
          </w:p>
          <w:p w14:paraId="7BA8FC48" w14:textId="77777777" w:rsidR="000C6989" w:rsidRDefault="00DB421C">
            <w:pPr>
              <w:pStyle w:val="TableParagraph"/>
              <w:ind w:left="823"/>
              <w:rPr>
                <w:rFonts w:ascii="仿宋" w:eastAsia="仿宋" w:hAnsi="仿宋" w:cs="仿宋"/>
                <w:sz w:val="18"/>
              </w:rPr>
            </w:pPr>
            <w:r>
              <w:rPr>
                <w:rFonts w:ascii="仿宋" w:eastAsia="仿宋" w:hAnsi="仿宋" w:cs="仿宋" w:hint="eastAsia"/>
                <w:noProof/>
                <w:sz w:val="18"/>
                <w:lang w:val="en-US" w:bidi="ar-SA"/>
              </w:rPr>
              <w:drawing>
                <wp:inline distT="0" distB="0" distL="0" distR="0" wp14:anchorId="07EAF5AA" wp14:editId="5BDF343A">
                  <wp:extent cx="1005205" cy="1005840"/>
                  <wp:effectExtent l="0" t="0" r="4445" b="381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60" cstate="print"/>
                          <a:stretch>
                            <a:fillRect/>
                          </a:stretch>
                        </pic:blipFill>
                        <pic:spPr>
                          <a:xfrm>
                            <a:off x="0" y="0"/>
                            <a:ext cx="1005328" cy="1005840"/>
                          </a:xfrm>
                          <a:prstGeom prst="rect">
                            <a:avLst/>
                          </a:prstGeom>
                        </pic:spPr>
                      </pic:pic>
                    </a:graphicData>
                  </a:graphic>
                </wp:inline>
              </w:drawing>
            </w:r>
          </w:p>
        </w:tc>
        <w:tc>
          <w:tcPr>
            <w:tcW w:w="1633" w:type="dxa"/>
            <w:shd w:val="clear" w:color="auto" w:fill="auto"/>
            <w:vAlign w:val="center"/>
          </w:tcPr>
          <w:p w14:paraId="1CE340A2" w14:textId="77777777" w:rsidR="000C6989" w:rsidRDefault="000C6989">
            <w:pPr>
              <w:pStyle w:val="TableParagraph"/>
              <w:rPr>
                <w:rFonts w:cs="仿宋"/>
                <w:sz w:val="18"/>
              </w:rPr>
            </w:pPr>
          </w:p>
          <w:p w14:paraId="55333EAC" w14:textId="77777777" w:rsidR="000C6989" w:rsidRDefault="000C6989">
            <w:pPr>
              <w:pStyle w:val="TableParagraph"/>
              <w:spacing w:before="2"/>
              <w:rPr>
                <w:rFonts w:cs="仿宋"/>
                <w:sz w:val="18"/>
              </w:rPr>
            </w:pPr>
          </w:p>
          <w:p w14:paraId="29F832B0" w14:textId="77777777" w:rsidR="000C6989" w:rsidRDefault="00DB421C">
            <w:pPr>
              <w:pStyle w:val="TableParagraph"/>
              <w:ind w:left="446" w:right="430" w:firstLine="136"/>
              <w:rPr>
                <w:rFonts w:cs="仿宋"/>
                <w:sz w:val="18"/>
              </w:rPr>
            </w:pPr>
            <w:r>
              <w:rPr>
                <w:rFonts w:cs="仿宋" w:hint="eastAsia"/>
                <w:sz w:val="18"/>
              </w:rPr>
              <w:t>塑料Plastic</w:t>
            </w:r>
          </w:p>
        </w:tc>
        <w:tc>
          <w:tcPr>
            <w:tcW w:w="3724" w:type="dxa"/>
            <w:shd w:val="clear" w:color="auto" w:fill="auto"/>
            <w:vAlign w:val="center"/>
          </w:tcPr>
          <w:p w14:paraId="31BD5A7D" w14:textId="77777777" w:rsidR="000C6989" w:rsidRDefault="000C6989">
            <w:pPr>
              <w:pStyle w:val="TableParagraph"/>
              <w:rPr>
                <w:rFonts w:cs="仿宋"/>
                <w:sz w:val="18"/>
              </w:rPr>
            </w:pPr>
          </w:p>
          <w:p w14:paraId="48452B00" w14:textId="77777777" w:rsidR="000C6989" w:rsidRDefault="000C6989">
            <w:pPr>
              <w:pStyle w:val="TableParagraph"/>
              <w:spacing w:before="2"/>
              <w:rPr>
                <w:rFonts w:cs="仿宋"/>
                <w:color w:val="C00000"/>
                <w:sz w:val="18"/>
              </w:rPr>
            </w:pPr>
          </w:p>
          <w:p w14:paraId="208F84AE" w14:textId="77777777" w:rsidR="000C6989" w:rsidRDefault="00DB421C">
            <w:pPr>
              <w:pStyle w:val="TableParagraph"/>
              <w:ind w:left="109" w:right="49"/>
              <w:rPr>
                <w:rFonts w:cs="仿宋"/>
                <w:sz w:val="18"/>
              </w:rPr>
            </w:pPr>
            <w:r>
              <w:rPr>
                <w:rFonts w:cs="仿宋" w:hint="eastAsia"/>
                <w:color w:val="000000" w:themeColor="text1"/>
                <w:sz w:val="18"/>
              </w:rPr>
              <w:t>表示适宜回收利用的</w:t>
            </w:r>
            <w:proofErr w:type="gramStart"/>
            <w:r>
              <w:rPr>
                <w:rFonts w:cs="仿宋" w:hint="eastAsia"/>
                <w:color w:val="000000" w:themeColor="text1"/>
                <w:sz w:val="18"/>
              </w:rPr>
              <w:t>各类废塑料</w:t>
            </w:r>
            <w:proofErr w:type="gramEnd"/>
            <w:r>
              <w:rPr>
                <w:rFonts w:cs="仿宋" w:hint="eastAsia"/>
                <w:color w:val="000000" w:themeColor="text1"/>
                <w:sz w:val="18"/>
              </w:rPr>
              <w:t>瓶、塑料桶、塑料餐盒等塑料制品。</w:t>
            </w:r>
          </w:p>
        </w:tc>
      </w:tr>
      <w:tr w:rsidR="000C6989" w14:paraId="1716F097" w14:textId="77777777" w:rsidTr="00517797">
        <w:trPr>
          <w:trHeight w:val="2152"/>
          <w:jc w:val="center"/>
        </w:trPr>
        <w:tc>
          <w:tcPr>
            <w:tcW w:w="687" w:type="dxa"/>
            <w:shd w:val="clear" w:color="auto" w:fill="auto"/>
            <w:vAlign w:val="center"/>
          </w:tcPr>
          <w:p w14:paraId="3D8F8368" w14:textId="77777777" w:rsidR="000C6989" w:rsidRDefault="00DB421C">
            <w:pPr>
              <w:pStyle w:val="TableParagraph"/>
              <w:ind w:right="155" w:firstLineChars="100" w:firstLine="180"/>
              <w:rPr>
                <w:rFonts w:ascii="黑体" w:eastAsia="黑体" w:hAnsi="黑体" w:cs="仿宋"/>
                <w:sz w:val="18"/>
                <w:szCs w:val="21"/>
              </w:rPr>
            </w:pPr>
            <w:r>
              <w:rPr>
                <w:rFonts w:ascii="黑体" w:eastAsia="黑体" w:hAnsi="黑体" w:cs="仿宋" w:hint="eastAsia"/>
                <w:sz w:val="18"/>
                <w:szCs w:val="21"/>
              </w:rPr>
              <w:t>04</w:t>
            </w:r>
          </w:p>
        </w:tc>
        <w:tc>
          <w:tcPr>
            <w:tcW w:w="2767" w:type="dxa"/>
            <w:shd w:val="clear" w:color="auto" w:fill="auto"/>
            <w:vAlign w:val="center"/>
          </w:tcPr>
          <w:p w14:paraId="45B10FD6" w14:textId="77777777" w:rsidR="000C6989" w:rsidRDefault="000C6989">
            <w:pPr>
              <w:pStyle w:val="TableParagraph"/>
              <w:rPr>
                <w:rFonts w:ascii="仿宋" w:eastAsia="仿宋" w:hAnsi="仿宋" w:cs="仿宋"/>
                <w:sz w:val="18"/>
              </w:rPr>
            </w:pPr>
          </w:p>
          <w:p w14:paraId="34B96387" w14:textId="77777777" w:rsidR="000C6989" w:rsidRDefault="00DB421C">
            <w:pPr>
              <w:pStyle w:val="TableParagraph"/>
              <w:ind w:left="837"/>
              <w:rPr>
                <w:rFonts w:ascii="仿宋" w:eastAsia="仿宋" w:hAnsi="仿宋" w:cs="仿宋"/>
                <w:sz w:val="18"/>
              </w:rPr>
            </w:pPr>
            <w:r>
              <w:rPr>
                <w:rFonts w:ascii="仿宋" w:eastAsia="仿宋" w:hAnsi="仿宋" w:cs="仿宋" w:hint="eastAsia"/>
                <w:noProof/>
                <w:sz w:val="18"/>
                <w:lang w:val="en-US" w:bidi="ar-SA"/>
              </w:rPr>
              <w:drawing>
                <wp:inline distT="0" distB="0" distL="0" distR="0" wp14:anchorId="1CE37B20" wp14:editId="5DF73D3C">
                  <wp:extent cx="972185" cy="972185"/>
                  <wp:effectExtent l="0" t="0" r="18415" b="18415"/>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61" cstate="print"/>
                          <a:stretch>
                            <a:fillRect/>
                          </a:stretch>
                        </pic:blipFill>
                        <pic:spPr>
                          <a:xfrm>
                            <a:off x="0" y="0"/>
                            <a:ext cx="972311" cy="972312"/>
                          </a:xfrm>
                          <a:prstGeom prst="rect">
                            <a:avLst/>
                          </a:prstGeom>
                        </pic:spPr>
                      </pic:pic>
                    </a:graphicData>
                  </a:graphic>
                </wp:inline>
              </w:drawing>
            </w:r>
          </w:p>
        </w:tc>
        <w:tc>
          <w:tcPr>
            <w:tcW w:w="1633" w:type="dxa"/>
            <w:shd w:val="clear" w:color="auto" w:fill="auto"/>
            <w:vAlign w:val="center"/>
          </w:tcPr>
          <w:p w14:paraId="472C0344" w14:textId="77777777" w:rsidR="000C6989" w:rsidRDefault="000C6989">
            <w:pPr>
              <w:pStyle w:val="TableParagraph"/>
              <w:spacing w:before="2"/>
              <w:rPr>
                <w:rFonts w:cs="仿宋"/>
                <w:sz w:val="18"/>
              </w:rPr>
            </w:pPr>
          </w:p>
          <w:p w14:paraId="7E861DA4" w14:textId="77777777" w:rsidR="000C6989" w:rsidRDefault="00DB421C">
            <w:pPr>
              <w:pStyle w:val="TableParagraph"/>
              <w:ind w:left="537" w:right="519" w:hanging="1"/>
              <w:jc w:val="center"/>
              <w:rPr>
                <w:rFonts w:cs="仿宋"/>
                <w:sz w:val="18"/>
              </w:rPr>
            </w:pPr>
            <w:r>
              <w:rPr>
                <w:rFonts w:cs="仿宋" w:hint="eastAsia"/>
                <w:sz w:val="18"/>
              </w:rPr>
              <w:t>纸类Paper</w:t>
            </w:r>
          </w:p>
        </w:tc>
        <w:tc>
          <w:tcPr>
            <w:tcW w:w="3724" w:type="dxa"/>
            <w:shd w:val="clear" w:color="auto" w:fill="auto"/>
            <w:vAlign w:val="center"/>
          </w:tcPr>
          <w:p w14:paraId="7A2C29E4" w14:textId="77777777" w:rsidR="000C6989" w:rsidRDefault="000C6989">
            <w:pPr>
              <w:pStyle w:val="TableParagraph"/>
              <w:spacing w:before="2"/>
              <w:rPr>
                <w:rFonts w:cs="仿宋"/>
                <w:sz w:val="18"/>
              </w:rPr>
            </w:pPr>
          </w:p>
          <w:p w14:paraId="0B4FFFD9" w14:textId="77777777" w:rsidR="000C6989" w:rsidRDefault="00DB421C">
            <w:pPr>
              <w:pStyle w:val="TableParagraph"/>
              <w:ind w:left="109" w:right="84"/>
              <w:rPr>
                <w:rFonts w:cs="仿宋"/>
                <w:sz w:val="18"/>
              </w:rPr>
            </w:pPr>
            <w:r>
              <w:rPr>
                <w:rFonts w:cs="仿宋" w:hint="eastAsia"/>
                <w:color w:val="000000" w:themeColor="text1"/>
                <w:sz w:val="18"/>
              </w:rPr>
              <w:t>表示适宜回收利用的</w:t>
            </w:r>
            <w:proofErr w:type="gramStart"/>
            <w:r>
              <w:rPr>
                <w:rFonts w:cs="仿宋" w:hint="eastAsia"/>
                <w:color w:val="000000" w:themeColor="text1"/>
                <w:sz w:val="18"/>
              </w:rPr>
              <w:t>各类废书籍</w:t>
            </w:r>
            <w:proofErr w:type="gramEnd"/>
            <w:r>
              <w:rPr>
                <w:rFonts w:cs="仿宋" w:hint="eastAsia"/>
                <w:color w:val="000000" w:themeColor="text1"/>
                <w:sz w:val="18"/>
              </w:rPr>
              <w:t>、报纸、纸板箱、纸基复合包装等纸制品。</w:t>
            </w:r>
          </w:p>
        </w:tc>
      </w:tr>
      <w:tr w:rsidR="000C6989" w14:paraId="7CB7097A" w14:textId="77777777" w:rsidTr="00517797">
        <w:trPr>
          <w:trHeight w:val="2150"/>
          <w:jc w:val="center"/>
        </w:trPr>
        <w:tc>
          <w:tcPr>
            <w:tcW w:w="687" w:type="dxa"/>
            <w:shd w:val="clear" w:color="auto" w:fill="auto"/>
            <w:vAlign w:val="center"/>
          </w:tcPr>
          <w:p w14:paraId="661892A4" w14:textId="77777777" w:rsidR="000C6989" w:rsidRDefault="000C6989">
            <w:pPr>
              <w:pStyle w:val="TableParagraph"/>
              <w:rPr>
                <w:rFonts w:ascii="黑体" w:eastAsia="黑体" w:hAnsi="黑体" w:cs="仿宋"/>
                <w:sz w:val="18"/>
                <w:szCs w:val="21"/>
              </w:rPr>
            </w:pPr>
          </w:p>
          <w:p w14:paraId="57BE89D9" w14:textId="77777777" w:rsidR="000C6989" w:rsidRDefault="000C6989">
            <w:pPr>
              <w:pStyle w:val="TableParagraph"/>
              <w:rPr>
                <w:rFonts w:ascii="黑体" w:eastAsia="黑体" w:hAnsi="黑体" w:cs="仿宋"/>
                <w:sz w:val="18"/>
                <w:szCs w:val="21"/>
              </w:rPr>
            </w:pPr>
          </w:p>
          <w:p w14:paraId="43BB35BB" w14:textId="77777777" w:rsidR="000C6989" w:rsidRDefault="000C6989">
            <w:pPr>
              <w:pStyle w:val="TableParagraph"/>
              <w:rPr>
                <w:rFonts w:ascii="黑体" w:eastAsia="黑体" w:hAnsi="黑体" w:cs="仿宋"/>
                <w:sz w:val="18"/>
                <w:szCs w:val="21"/>
              </w:rPr>
            </w:pPr>
          </w:p>
          <w:p w14:paraId="00090FFE" w14:textId="77777777" w:rsidR="000C6989" w:rsidRDefault="000C6989">
            <w:pPr>
              <w:pStyle w:val="TableParagraph"/>
              <w:spacing w:before="8"/>
              <w:rPr>
                <w:rFonts w:ascii="黑体" w:eastAsia="黑体" w:hAnsi="黑体" w:cs="仿宋"/>
                <w:sz w:val="18"/>
                <w:szCs w:val="21"/>
              </w:rPr>
            </w:pPr>
          </w:p>
          <w:p w14:paraId="76B73A91" w14:textId="77777777" w:rsidR="000C6989" w:rsidRDefault="00DB421C">
            <w:pPr>
              <w:pStyle w:val="TableParagraph"/>
              <w:spacing w:before="1"/>
              <w:ind w:left="169" w:right="155"/>
              <w:jc w:val="center"/>
              <w:rPr>
                <w:rFonts w:ascii="黑体" w:eastAsia="黑体" w:hAnsi="黑体" w:cs="仿宋"/>
                <w:sz w:val="18"/>
                <w:szCs w:val="21"/>
              </w:rPr>
            </w:pPr>
            <w:r>
              <w:rPr>
                <w:rFonts w:ascii="黑体" w:eastAsia="黑体" w:hAnsi="黑体" w:cs="仿宋" w:hint="eastAsia"/>
                <w:sz w:val="18"/>
                <w:szCs w:val="21"/>
              </w:rPr>
              <w:t>05</w:t>
            </w:r>
          </w:p>
        </w:tc>
        <w:tc>
          <w:tcPr>
            <w:tcW w:w="2767" w:type="dxa"/>
            <w:shd w:val="clear" w:color="auto" w:fill="auto"/>
            <w:vAlign w:val="center"/>
          </w:tcPr>
          <w:p w14:paraId="6E4ECED3" w14:textId="77777777" w:rsidR="000C6989" w:rsidRDefault="000C6989">
            <w:pPr>
              <w:pStyle w:val="TableParagraph"/>
              <w:spacing w:before="1"/>
              <w:rPr>
                <w:rFonts w:ascii="仿宋" w:eastAsia="仿宋" w:hAnsi="仿宋" w:cs="仿宋"/>
                <w:sz w:val="18"/>
              </w:rPr>
            </w:pPr>
          </w:p>
          <w:p w14:paraId="60616FC2" w14:textId="77777777" w:rsidR="000C6989" w:rsidRDefault="00DB421C">
            <w:pPr>
              <w:pStyle w:val="TableParagraph"/>
              <w:ind w:left="815"/>
              <w:rPr>
                <w:rFonts w:cs="仿宋"/>
                <w:sz w:val="18"/>
              </w:rPr>
            </w:pPr>
            <w:r>
              <w:rPr>
                <w:rFonts w:cs="仿宋" w:hint="eastAsia"/>
                <w:noProof/>
                <w:sz w:val="18"/>
                <w:lang w:val="en-US" w:bidi="ar-SA"/>
              </w:rPr>
              <w:drawing>
                <wp:inline distT="0" distB="0" distL="0" distR="0" wp14:anchorId="70F512FE" wp14:editId="04E67F35">
                  <wp:extent cx="1005840" cy="1005205"/>
                  <wp:effectExtent l="0" t="0" r="3810" b="4445"/>
                  <wp:docPr id="6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jpeg"/>
                          <pic:cNvPicPr>
                            <a:picLocks noChangeAspect="1"/>
                          </pic:cNvPicPr>
                        </pic:nvPicPr>
                        <pic:blipFill>
                          <a:blip r:embed="rId62" cstate="print"/>
                          <a:stretch>
                            <a:fillRect/>
                          </a:stretch>
                        </pic:blipFill>
                        <pic:spPr>
                          <a:xfrm>
                            <a:off x="0" y="0"/>
                            <a:ext cx="1005840" cy="1005839"/>
                          </a:xfrm>
                          <a:prstGeom prst="rect">
                            <a:avLst/>
                          </a:prstGeom>
                        </pic:spPr>
                      </pic:pic>
                    </a:graphicData>
                  </a:graphic>
                </wp:inline>
              </w:drawing>
            </w:r>
          </w:p>
        </w:tc>
        <w:tc>
          <w:tcPr>
            <w:tcW w:w="1633" w:type="dxa"/>
            <w:shd w:val="clear" w:color="auto" w:fill="auto"/>
            <w:vAlign w:val="center"/>
          </w:tcPr>
          <w:p w14:paraId="1509501A" w14:textId="77777777" w:rsidR="000C6989" w:rsidRDefault="000C6989">
            <w:pPr>
              <w:pStyle w:val="TableParagraph"/>
              <w:spacing w:before="2"/>
              <w:rPr>
                <w:rFonts w:cs="仿宋"/>
                <w:sz w:val="18"/>
              </w:rPr>
            </w:pPr>
          </w:p>
          <w:p w14:paraId="2152BB21" w14:textId="77777777" w:rsidR="000C6989" w:rsidRDefault="00DB421C">
            <w:pPr>
              <w:pStyle w:val="TableParagraph"/>
              <w:ind w:left="403" w:right="385" w:firstLine="180"/>
              <w:rPr>
                <w:rFonts w:cs="仿宋"/>
                <w:sz w:val="18"/>
              </w:rPr>
            </w:pPr>
            <w:r>
              <w:rPr>
                <w:rFonts w:cs="仿宋" w:hint="eastAsia"/>
                <w:sz w:val="18"/>
              </w:rPr>
              <w:t>织物Textiles</w:t>
            </w:r>
          </w:p>
        </w:tc>
        <w:tc>
          <w:tcPr>
            <w:tcW w:w="3724" w:type="dxa"/>
            <w:shd w:val="clear" w:color="auto" w:fill="auto"/>
            <w:vAlign w:val="center"/>
          </w:tcPr>
          <w:p w14:paraId="7DE1B7FA" w14:textId="77777777" w:rsidR="000C6989" w:rsidRDefault="000C6989">
            <w:pPr>
              <w:pStyle w:val="TableParagraph"/>
              <w:spacing w:before="2"/>
              <w:rPr>
                <w:rFonts w:cs="仿宋"/>
                <w:sz w:val="18"/>
              </w:rPr>
            </w:pPr>
          </w:p>
          <w:p w14:paraId="575BED9A" w14:textId="77777777" w:rsidR="000C6989" w:rsidRDefault="00DB421C">
            <w:pPr>
              <w:pStyle w:val="TableParagraph"/>
              <w:ind w:left="109" w:right="49"/>
              <w:rPr>
                <w:rFonts w:cs="仿宋"/>
                <w:sz w:val="18"/>
              </w:rPr>
            </w:pPr>
            <w:r>
              <w:rPr>
                <w:rFonts w:cs="仿宋" w:hint="eastAsia"/>
                <w:color w:val="000000" w:themeColor="text1"/>
                <w:sz w:val="18"/>
              </w:rPr>
              <w:t>表示适宜回收利用的各类废旧衣物、穿戴用品、床上用品、布艺用品等纺织物。</w:t>
            </w:r>
          </w:p>
        </w:tc>
      </w:tr>
      <w:tr w:rsidR="000C6989" w14:paraId="3D796C91" w14:textId="77777777" w:rsidTr="00517797">
        <w:trPr>
          <w:trHeight w:val="571"/>
          <w:jc w:val="center"/>
        </w:trPr>
        <w:tc>
          <w:tcPr>
            <w:tcW w:w="8813" w:type="dxa"/>
            <w:gridSpan w:val="4"/>
            <w:shd w:val="clear" w:color="auto" w:fill="auto"/>
            <w:vAlign w:val="center"/>
          </w:tcPr>
          <w:p w14:paraId="14F39A0A" w14:textId="77777777" w:rsidR="000C6989" w:rsidRDefault="00DB421C">
            <w:pPr>
              <w:pStyle w:val="a5"/>
              <w:numPr>
                <w:ilvl w:val="0"/>
                <w:numId w:val="35"/>
              </w:numPr>
            </w:pPr>
            <w:r>
              <w:rPr>
                <w:rFonts w:hint="eastAsia"/>
              </w:rPr>
              <w:t>图形符号的</w:t>
            </w:r>
            <w:proofErr w:type="gramStart"/>
            <w:r>
              <w:rPr>
                <w:rFonts w:hint="eastAsia"/>
              </w:rPr>
              <w:t>角标不是</w:t>
            </w:r>
            <w:proofErr w:type="gramEnd"/>
            <w:r>
              <w:rPr>
                <w:rFonts w:hint="eastAsia"/>
              </w:rPr>
              <w:t xml:space="preserve">图形符号的组成部分,仅是设计和制作标志时的依据。 </w:t>
            </w:r>
          </w:p>
          <w:p w14:paraId="606929E7" w14:textId="77777777" w:rsidR="000C6989" w:rsidRDefault="00DB421C">
            <w:pPr>
              <w:pStyle w:val="a5"/>
              <w:rPr>
                <w:color w:val="000000" w:themeColor="text1"/>
              </w:rPr>
            </w:pPr>
            <w:proofErr w:type="gramStart"/>
            <w:r>
              <w:rPr>
                <w:rFonts w:hint="eastAsia"/>
              </w:rPr>
              <w:t>角标不</w:t>
            </w:r>
            <w:proofErr w:type="gramEnd"/>
            <w:r>
              <w:rPr>
                <w:rFonts w:hint="eastAsia"/>
              </w:rPr>
              <w:t>出现在生活垃圾分类标志上。</w:t>
            </w:r>
          </w:p>
        </w:tc>
      </w:tr>
    </w:tbl>
    <w:p w14:paraId="7646D4DC" w14:textId="77777777" w:rsidR="000C6989" w:rsidRDefault="00DB421C">
      <w:pPr>
        <w:pStyle w:val="aff"/>
        <w:spacing w:before="156" w:after="156"/>
      </w:pPr>
      <w:r>
        <w:rPr>
          <w:rFonts w:hint="eastAsia"/>
        </w:rPr>
        <w:t>有害垃圾中小类标志图形符号</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5"/>
        <w:gridCol w:w="2966"/>
        <w:gridCol w:w="1415"/>
        <w:gridCol w:w="3705"/>
      </w:tblGrid>
      <w:tr w:rsidR="000C6989" w14:paraId="02EF17C9" w14:textId="77777777" w:rsidTr="00517797">
        <w:trPr>
          <w:trHeight w:val="472"/>
          <w:jc w:val="center"/>
        </w:trPr>
        <w:tc>
          <w:tcPr>
            <w:tcW w:w="685" w:type="dxa"/>
            <w:shd w:val="clear" w:color="auto" w:fill="auto"/>
            <w:vAlign w:val="center"/>
          </w:tcPr>
          <w:p w14:paraId="1660E220" w14:textId="77777777" w:rsidR="000C6989" w:rsidRDefault="00DB421C">
            <w:pPr>
              <w:pStyle w:val="TableParagraph"/>
              <w:spacing w:before="1"/>
              <w:jc w:val="center"/>
              <w:rPr>
                <w:rFonts w:ascii="黑体" w:eastAsia="黑体" w:hAnsi="黑体" w:cs="仿宋"/>
                <w:sz w:val="18"/>
                <w:szCs w:val="21"/>
              </w:rPr>
            </w:pPr>
            <w:r>
              <w:rPr>
                <w:rFonts w:ascii="黑体" w:eastAsia="黑体" w:hAnsi="黑体" w:cs="仿宋" w:hint="eastAsia"/>
                <w:sz w:val="18"/>
                <w:szCs w:val="21"/>
              </w:rPr>
              <w:t>序 号</w:t>
            </w:r>
          </w:p>
        </w:tc>
        <w:tc>
          <w:tcPr>
            <w:tcW w:w="2966" w:type="dxa"/>
            <w:shd w:val="clear" w:color="auto" w:fill="auto"/>
            <w:vAlign w:val="center"/>
          </w:tcPr>
          <w:p w14:paraId="1DCFB62D" w14:textId="77777777" w:rsidR="000C6989" w:rsidRDefault="00DB421C">
            <w:pPr>
              <w:pStyle w:val="TableParagraph"/>
              <w:spacing w:before="1"/>
              <w:ind w:right="1206"/>
              <w:jc w:val="center"/>
              <w:rPr>
                <w:rFonts w:ascii="黑体" w:eastAsia="黑体" w:hAnsi="黑体" w:cs="仿宋"/>
                <w:sz w:val="18"/>
                <w:szCs w:val="21"/>
              </w:rPr>
            </w:pPr>
            <w:r>
              <w:rPr>
                <w:rFonts w:ascii="黑体" w:eastAsia="黑体" w:hAnsi="黑体" w:cs="仿宋" w:hint="eastAsia"/>
                <w:sz w:val="18"/>
                <w:szCs w:val="21"/>
              </w:rPr>
              <w:t xml:space="preserve"> </w:t>
            </w:r>
            <w:r>
              <w:rPr>
                <w:rFonts w:ascii="黑体" w:eastAsia="黑体" w:hAnsi="黑体" w:cs="仿宋"/>
                <w:sz w:val="18"/>
                <w:szCs w:val="21"/>
              </w:rPr>
              <w:t xml:space="preserve">        </w:t>
            </w:r>
            <w:r>
              <w:rPr>
                <w:rFonts w:ascii="黑体" w:eastAsia="黑体" w:hAnsi="黑体" w:cs="仿宋" w:hint="eastAsia"/>
                <w:sz w:val="18"/>
                <w:szCs w:val="21"/>
              </w:rPr>
              <w:t>图形符号</w:t>
            </w:r>
          </w:p>
        </w:tc>
        <w:tc>
          <w:tcPr>
            <w:tcW w:w="1415" w:type="dxa"/>
            <w:shd w:val="clear" w:color="auto" w:fill="auto"/>
            <w:vAlign w:val="center"/>
          </w:tcPr>
          <w:p w14:paraId="448C99F0" w14:textId="77777777" w:rsidR="000C6989" w:rsidRDefault="00DB421C">
            <w:pPr>
              <w:pStyle w:val="TableParagraph"/>
              <w:tabs>
                <w:tab w:val="left" w:pos="900"/>
              </w:tabs>
              <w:spacing w:before="1"/>
              <w:jc w:val="center"/>
              <w:rPr>
                <w:rFonts w:ascii="黑体" w:eastAsia="黑体" w:hAnsi="黑体" w:cs="仿宋"/>
                <w:sz w:val="18"/>
                <w:szCs w:val="21"/>
              </w:rPr>
            </w:pPr>
            <w:r>
              <w:rPr>
                <w:rFonts w:ascii="黑体" w:eastAsia="黑体" w:hAnsi="黑体" w:cs="仿宋" w:hint="eastAsia"/>
                <w:sz w:val="18"/>
                <w:szCs w:val="21"/>
              </w:rPr>
              <w:t>含</w:t>
            </w:r>
            <w:r>
              <w:rPr>
                <w:rFonts w:ascii="黑体" w:eastAsia="黑体" w:hAnsi="黑体" w:cs="仿宋"/>
                <w:sz w:val="18"/>
                <w:szCs w:val="21"/>
              </w:rPr>
              <w:t xml:space="preserve"> </w:t>
            </w:r>
            <w:r>
              <w:rPr>
                <w:rFonts w:ascii="黑体" w:eastAsia="黑体" w:hAnsi="黑体" w:cs="仿宋" w:hint="eastAsia"/>
                <w:sz w:val="18"/>
                <w:szCs w:val="21"/>
              </w:rPr>
              <w:t>义</w:t>
            </w:r>
          </w:p>
        </w:tc>
        <w:tc>
          <w:tcPr>
            <w:tcW w:w="3705" w:type="dxa"/>
            <w:shd w:val="clear" w:color="auto" w:fill="auto"/>
            <w:vAlign w:val="center"/>
          </w:tcPr>
          <w:p w14:paraId="60FA71DD" w14:textId="77777777" w:rsidR="000C6989" w:rsidRDefault="00DB421C">
            <w:pPr>
              <w:pStyle w:val="TableParagraph"/>
              <w:tabs>
                <w:tab w:val="left" w:pos="469"/>
              </w:tabs>
              <w:spacing w:before="1"/>
              <w:jc w:val="center"/>
              <w:rPr>
                <w:rFonts w:ascii="黑体" w:eastAsia="黑体" w:hAnsi="黑体" w:cs="仿宋"/>
                <w:sz w:val="18"/>
                <w:szCs w:val="21"/>
              </w:rPr>
            </w:pPr>
            <w:r>
              <w:rPr>
                <w:rFonts w:ascii="黑体" w:eastAsia="黑体" w:hAnsi="黑体" w:cs="仿宋" w:hint="eastAsia"/>
                <w:sz w:val="18"/>
                <w:szCs w:val="21"/>
              </w:rPr>
              <w:t>说</w:t>
            </w:r>
            <w:r>
              <w:rPr>
                <w:rFonts w:ascii="黑体" w:eastAsia="黑体" w:hAnsi="黑体" w:cs="仿宋"/>
                <w:sz w:val="18"/>
                <w:szCs w:val="21"/>
              </w:rPr>
              <w:t xml:space="preserve"> </w:t>
            </w:r>
            <w:r>
              <w:rPr>
                <w:rFonts w:ascii="黑体" w:eastAsia="黑体" w:hAnsi="黑体" w:cs="仿宋" w:hint="eastAsia"/>
                <w:sz w:val="18"/>
                <w:szCs w:val="21"/>
              </w:rPr>
              <w:t>明</w:t>
            </w:r>
          </w:p>
        </w:tc>
      </w:tr>
      <w:tr w:rsidR="000C6989" w14:paraId="024A96C2" w14:textId="77777777" w:rsidTr="00517797">
        <w:trPr>
          <w:trHeight w:val="1754"/>
          <w:jc w:val="center"/>
        </w:trPr>
        <w:tc>
          <w:tcPr>
            <w:tcW w:w="685" w:type="dxa"/>
            <w:shd w:val="clear" w:color="auto" w:fill="auto"/>
            <w:vAlign w:val="center"/>
          </w:tcPr>
          <w:p w14:paraId="29702E19" w14:textId="77777777" w:rsidR="000C6989" w:rsidRDefault="000C6989">
            <w:pPr>
              <w:pStyle w:val="TableParagraph"/>
              <w:jc w:val="center"/>
              <w:rPr>
                <w:rFonts w:cs="仿宋"/>
                <w:sz w:val="18"/>
                <w:szCs w:val="21"/>
              </w:rPr>
            </w:pPr>
          </w:p>
          <w:p w14:paraId="4FA531C7" w14:textId="77777777" w:rsidR="000C6989" w:rsidRDefault="000C6989">
            <w:pPr>
              <w:pStyle w:val="TableParagraph"/>
              <w:spacing w:before="4"/>
              <w:jc w:val="center"/>
              <w:rPr>
                <w:rFonts w:cs="仿宋"/>
                <w:sz w:val="18"/>
                <w:szCs w:val="21"/>
              </w:rPr>
            </w:pPr>
          </w:p>
          <w:p w14:paraId="0F736EB8" w14:textId="77777777" w:rsidR="000C6989" w:rsidRDefault="00DB421C">
            <w:pPr>
              <w:pStyle w:val="TableParagraph"/>
              <w:spacing w:before="1"/>
              <w:ind w:left="198"/>
              <w:jc w:val="center"/>
              <w:rPr>
                <w:rFonts w:cs="仿宋"/>
                <w:sz w:val="18"/>
                <w:szCs w:val="21"/>
              </w:rPr>
            </w:pPr>
            <w:r>
              <w:rPr>
                <w:rFonts w:cs="仿宋" w:hint="eastAsia"/>
                <w:sz w:val="18"/>
                <w:szCs w:val="21"/>
              </w:rPr>
              <w:t>1</w:t>
            </w:r>
          </w:p>
        </w:tc>
        <w:tc>
          <w:tcPr>
            <w:tcW w:w="2966" w:type="dxa"/>
            <w:shd w:val="clear" w:color="auto" w:fill="auto"/>
            <w:vAlign w:val="center"/>
          </w:tcPr>
          <w:p w14:paraId="5A6B5100" w14:textId="77777777" w:rsidR="000C6989" w:rsidRDefault="00DB421C">
            <w:pPr>
              <w:pStyle w:val="TableParagraph"/>
              <w:jc w:val="center"/>
              <w:rPr>
                <w:rFonts w:ascii="仿宋" w:eastAsia="仿宋" w:hAnsi="仿宋" w:cs="仿宋"/>
                <w:sz w:val="18"/>
                <w:szCs w:val="18"/>
              </w:rPr>
            </w:pPr>
            <w:r>
              <w:rPr>
                <w:rFonts w:ascii="仿宋" w:eastAsia="仿宋" w:hAnsi="仿宋" w:cs="仿宋" w:hint="eastAsia"/>
                <w:noProof/>
                <w:sz w:val="18"/>
                <w:szCs w:val="18"/>
                <w:lang w:val="en-US" w:bidi="ar-SA"/>
              </w:rPr>
              <w:drawing>
                <wp:inline distT="0" distB="0" distL="0" distR="0" wp14:anchorId="19AABB25" wp14:editId="45DA3855">
                  <wp:extent cx="884555" cy="887730"/>
                  <wp:effectExtent l="0" t="0" r="4445" b="127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63" cstate="print"/>
                          <a:stretch>
                            <a:fillRect/>
                          </a:stretch>
                        </pic:blipFill>
                        <pic:spPr>
                          <a:xfrm>
                            <a:off x="0" y="0"/>
                            <a:ext cx="884586" cy="888111"/>
                          </a:xfrm>
                          <a:prstGeom prst="rect">
                            <a:avLst/>
                          </a:prstGeom>
                        </pic:spPr>
                      </pic:pic>
                    </a:graphicData>
                  </a:graphic>
                </wp:inline>
              </w:drawing>
            </w:r>
          </w:p>
        </w:tc>
        <w:tc>
          <w:tcPr>
            <w:tcW w:w="1415" w:type="dxa"/>
            <w:shd w:val="clear" w:color="auto" w:fill="auto"/>
            <w:vAlign w:val="center"/>
          </w:tcPr>
          <w:p w14:paraId="7EA79D13" w14:textId="77777777" w:rsidR="000C6989" w:rsidRDefault="00DB421C">
            <w:pPr>
              <w:pStyle w:val="TableParagraph"/>
              <w:ind w:right="339"/>
              <w:jc w:val="center"/>
              <w:rPr>
                <w:rFonts w:cs="仿宋"/>
                <w:sz w:val="18"/>
                <w:szCs w:val="18"/>
              </w:rPr>
            </w:pPr>
            <w:r>
              <w:rPr>
                <w:rFonts w:cs="仿宋" w:hint="eastAsia"/>
                <w:sz w:val="18"/>
                <w:szCs w:val="18"/>
              </w:rPr>
              <w:t>电池</w:t>
            </w:r>
          </w:p>
          <w:p w14:paraId="7F41F129" w14:textId="77777777" w:rsidR="000C6989" w:rsidRDefault="00DB421C">
            <w:pPr>
              <w:pStyle w:val="TableParagraph"/>
              <w:ind w:right="339"/>
              <w:jc w:val="center"/>
              <w:rPr>
                <w:rFonts w:cs="仿宋"/>
                <w:sz w:val="18"/>
                <w:szCs w:val="18"/>
              </w:rPr>
            </w:pPr>
            <w:r>
              <w:rPr>
                <w:rFonts w:cs="仿宋" w:hint="eastAsia"/>
                <w:sz w:val="18"/>
                <w:szCs w:val="18"/>
              </w:rPr>
              <w:t>Batteries</w:t>
            </w:r>
          </w:p>
        </w:tc>
        <w:tc>
          <w:tcPr>
            <w:tcW w:w="3705" w:type="dxa"/>
            <w:shd w:val="clear" w:color="auto" w:fill="auto"/>
            <w:vAlign w:val="center"/>
          </w:tcPr>
          <w:p w14:paraId="1FCDBD7D" w14:textId="77777777" w:rsidR="000C6989" w:rsidRDefault="000C6989">
            <w:pPr>
              <w:pStyle w:val="TableParagraph"/>
              <w:rPr>
                <w:rFonts w:cs="仿宋"/>
                <w:sz w:val="18"/>
                <w:szCs w:val="18"/>
              </w:rPr>
            </w:pPr>
          </w:p>
          <w:p w14:paraId="32EB272C" w14:textId="77777777" w:rsidR="000C6989" w:rsidRDefault="00DB421C">
            <w:pPr>
              <w:pStyle w:val="TableParagraph"/>
              <w:spacing w:before="1"/>
              <w:ind w:left="109"/>
              <w:rPr>
                <w:rFonts w:cs="仿宋"/>
                <w:sz w:val="18"/>
                <w:szCs w:val="18"/>
                <w:lang w:val="en-US"/>
              </w:rPr>
            </w:pPr>
            <w:r>
              <w:rPr>
                <w:rFonts w:cs="仿宋" w:hint="eastAsia"/>
                <w:color w:val="000000" w:themeColor="text1"/>
                <w:sz w:val="18"/>
                <w:szCs w:val="18"/>
              </w:rPr>
              <w:t>表示居民日常生活中产生</w:t>
            </w:r>
            <w:proofErr w:type="gramStart"/>
            <w:r>
              <w:rPr>
                <w:rFonts w:cs="仿宋" w:hint="eastAsia"/>
                <w:color w:val="000000" w:themeColor="text1"/>
                <w:sz w:val="18"/>
                <w:szCs w:val="18"/>
              </w:rPr>
              <w:t>的废镍镉电池</w:t>
            </w:r>
            <w:proofErr w:type="gramEnd"/>
            <w:r>
              <w:rPr>
                <w:rFonts w:cs="仿宋" w:hint="eastAsia"/>
                <w:color w:val="000000" w:themeColor="text1"/>
                <w:sz w:val="18"/>
                <w:szCs w:val="18"/>
              </w:rPr>
              <w:t>和氧化汞电池</w:t>
            </w:r>
            <w:r>
              <w:rPr>
                <w:rFonts w:cs="仿宋" w:hint="eastAsia"/>
                <w:color w:val="000000" w:themeColor="text1"/>
                <w:sz w:val="18"/>
                <w:szCs w:val="18"/>
                <w:lang w:val="en-US"/>
              </w:rPr>
              <w:t>等。</w:t>
            </w:r>
          </w:p>
        </w:tc>
      </w:tr>
      <w:tr w:rsidR="000C6989" w14:paraId="2A5F15F4" w14:textId="77777777" w:rsidTr="00517797">
        <w:trPr>
          <w:trHeight w:val="1627"/>
          <w:jc w:val="center"/>
        </w:trPr>
        <w:tc>
          <w:tcPr>
            <w:tcW w:w="685" w:type="dxa"/>
            <w:shd w:val="clear" w:color="auto" w:fill="auto"/>
            <w:vAlign w:val="center"/>
          </w:tcPr>
          <w:p w14:paraId="028646CE" w14:textId="77777777" w:rsidR="000C6989" w:rsidRDefault="000C6989">
            <w:pPr>
              <w:pStyle w:val="TableParagraph"/>
              <w:spacing w:before="1"/>
              <w:ind w:left="198"/>
              <w:jc w:val="center"/>
              <w:rPr>
                <w:rFonts w:cs="仿宋"/>
                <w:sz w:val="18"/>
                <w:szCs w:val="21"/>
                <w:lang w:val="en-US"/>
              </w:rPr>
            </w:pPr>
          </w:p>
          <w:p w14:paraId="7456F466" w14:textId="77777777" w:rsidR="000C6989" w:rsidRDefault="000C6989">
            <w:pPr>
              <w:pStyle w:val="TableParagraph"/>
              <w:spacing w:before="1"/>
              <w:ind w:left="198"/>
              <w:jc w:val="center"/>
              <w:rPr>
                <w:rFonts w:cs="仿宋"/>
                <w:sz w:val="18"/>
                <w:szCs w:val="21"/>
                <w:lang w:val="en-US"/>
              </w:rPr>
            </w:pPr>
          </w:p>
          <w:p w14:paraId="46EADA4C" w14:textId="77777777" w:rsidR="000C6989" w:rsidRDefault="00DB421C">
            <w:pPr>
              <w:pStyle w:val="TableParagraph"/>
              <w:spacing w:before="1"/>
              <w:ind w:left="198"/>
              <w:jc w:val="center"/>
              <w:rPr>
                <w:rFonts w:cs="仿宋"/>
                <w:sz w:val="18"/>
                <w:szCs w:val="21"/>
                <w:lang w:val="en-US"/>
              </w:rPr>
            </w:pPr>
            <w:r>
              <w:rPr>
                <w:rFonts w:cs="仿宋" w:hint="eastAsia"/>
                <w:sz w:val="18"/>
                <w:szCs w:val="21"/>
                <w:lang w:val="en-US"/>
              </w:rPr>
              <w:t>2</w:t>
            </w:r>
          </w:p>
        </w:tc>
        <w:tc>
          <w:tcPr>
            <w:tcW w:w="2966" w:type="dxa"/>
            <w:shd w:val="clear" w:color="auto" w:fill="auto"/>
            <w:vAlign w:val="center"/>
          </w:tcPr>
          <w:p w14:paraId="3AC56183" w14:textId="77777777" w:rsidR="000C6989" w:rsidRDefault="00DB421C">
            <w:pPr>
              <w:pStyle w:val="TableParagraph"/>
              <w:ind w:firstLineChars="400" w:firstLine="720"/>
              <w:jc w:val="both"/>
              <w:rPr>
                <w:rFonts w:ascii="仿宋" w:eastAsia="仿宋" w:hAnsi="仿宋" w:cs="仿宋"/>
                <w:sz w:val="18"/>
                <w:szCs w:val="18"/>
                <w:lang w:val="en-US" w:bidi="ar-SA"/>
              </w:rPr>
            </w:pPr>
            <w:r>
              <w:rPr>
                <w:rFonts w:ascii="仿宋" w:eastAsia="仿宋" w:hAnsi="仿宋" w:cs="仿宋" w:hint="eastAsia"/>
                <w:noProof/>
                <w:sz w:val="18"/>
                <w:szCs w:val="18"/>
                <w:lang w:val="en-US" w:bidi="ar-SA"/>
              </w:rPr>
              <w:drawing>
                <wp:inline distT="0" distB="0" distL="0" distR="0" wp14:anchorId="5FAFF011" wp14:editId="7B99982F">
                  <wp:extent cx="884555" cy="887730"/>
                  <wp:effectExtent l="0" t="0" r="10795" b="762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64" cstate="print"/>
                          <a:stretch>
                            <a:fillRect/>
                          </a:stretch>
                        </pic:blipFill>
                        <pic:spPr>
                          <a:xfrm>
                            <a:off x="0" y="0"/>
                            <a:ext cx="884586" cy="888110"/>
                          </a:xfrm>
                          <a:prstGeom prst="rect">
                            <a:avLst/>
                          </a:prstGeom>
                        </pic:spPr>
                      </pic:pic>
                    </a:graphicData>
                  </a:graphic>
                </wp:inline>
              </w:drawing>
            </w:r>
          </w:p>
        </w:tc>
        <w:tc>
          <w:tcPr>
            <w:tcW w:w="1415" w:type="dxa"/>
            <w:shd w:val="clear" w:color="auto" w:fill="auto"/>
            <w:vAlign w:val="center"/>
          </w:tcPr>
          <w:p w14:paraId="413AB881" w14:textId="77777777" w:rsidR="000C6989" w:rsidRDefault="00DB421C">
            <w:pPr>
              <w:pStyle w:val="TableParagraph"/>
              <w:ind w:right="339"/>
              <w:jc w:val="center"/>
              <w:rPr>
                <w:rFonts w:cs="仿宋"/>
                <w:sz w:val="18"/>
                <w:szCs w:val="18"/>
              </w:rPr>
            </w:pPr>
            <w:r>
              <w:rPr>
                <w:rFonts w:cs="仿宋" w:hint="eastAsia"/>
                <w:sz w:val="18"/>
                <w:szCs w:val="18"/>
              </w:rPr>
              <w:t>灯管</w:t>
            </w:r>
          </w:p>
          <w:p w14:paraId="04C50582" w14:textId="77777777" w:rsidR="000C6989" w:rsidRDefault="00DB421C">
            <w:pPr>
              <w:pStyle w:val="TableParagraph"/>
              <w:ind w:right="339"/>
              <w:jc w:val="center"/>
              <w:rPr>
                <w:rFonts w:cs="仿宋"/>
                <w:sz w:val="18"/>
                <w:szCs w:val="18"/>
              </w:rPr>
            </w:pPr>
            <w:r>
              <w:rPr>
                <w:rFonts w:cs="仿宋" w:hint="eastAsia"/>
                <w:sz w:val="18"/>
                <w:szCs w:val="18"/>
              </w:rPr>
              <w:t>Tubes</w:t>
            </w:r>
          </w:p>
        </w:tc>
        <w:tc>
          <w:tcPr>
            <w:tcW w:w="3705" w:type="dxa"/>
            <w:shd w:val="clear" w:color="auto" w:fill="auto"/>
            <w:vAlign w:val="center"/>
          </w:tcPr>
          <w:p w14:paraId="1570FB22" w14:textId="77777777" w:rsidR="000C6989" w:rsidRDefault="00DB421C">
            <w:pPr>
              <w:pStyle w:val="TableParagraph"/>
              <w:spacing w:before="1"/>
              <w:ind w:left="109"/>
              <w:rPr>
                <w:rFonts w:cs="仿宋"/>
                <w:color w:val="000000" w:themeColor="text1"/>
                <w:sz w:val="18"/>
                <w:szCs w:val="18"/>
              </w:rPr>
            </w:pPr>
            <w:r>
              <w:rPr>
                <w:rFonts w:cs="仿宋" w:hint="eastAsia"/>
                <w:color w:val="000000" w:themeColor="text1"/>
                <w:sz w:val="18"/>
                <w:szCs w:val="18"/>
              </w:rPr>
              <w:t>表示居民日常生活中产生的废荧光灯管、废温度计、 废血压计、电子类危险废物等。</w:t>
            </w:r>
          </w:p>
        </w:tc>
      </w:tr>
      <w:tr w:rsidR="000C6989" w14:paraId="2BEB131C" w14:textId="77777777" w:rsidTr="00517797">
        <w:trPr>
          <w:trHeight w:val="1878"/>
          <w:jc w:val="center"/>
        </w:trPr>
        <w:tc>
          <w:tcPr>
            <w:tcW w:w="685" w:type="dxa"/>
            <w:shd w:val="clear" w:color="auto" w:fill="auto"/>
            <w:vAlign w:val="center"/>
          </w:tcPr>
          <w:p w14:paraId="1CD9F9E0" w14:textId="77777777" w:rsidR="000C6989" w:rsidRDefault="000C6989">
            <w:pPr>
              <w:pStyle w:val="TableParagraph"/>
              <w:spacing w:before="1"/>
              <w:ind w:left="198"/>
              <w:jc w:val="center"/>
              <w:rPr>
                <w:rFonts w:cs="仿宋"/>
                <w:sz w:val="18"/>
                <w:szCs w:val="21"/>
                <w:lang w:val="en-US"/>
              </w:rPr>
            </w:pPr>
          </w:p>
          <w:p w14:paraId="7153BDBF" w14:textId="77777777" w:rsidR="000C6989" w:rsidRDefault="000C6989">
            <w:pPr>
              <w:pStyle w:val="TableParagraph"/>
              <w:spacing w:before="1"/>
              <w:ind w:left="198"/>
              <w:jc w:val="center"/>
              <w:rPr>
                <w:rFonts w:cs="仿宋"/>
                <w:sz w:val="18"/>
                <w:szCs w:val="21"/>
                <w:lang w:val="en-US"/>
              </w:rPr>
            </w:pPr>
          </w:p>
          <w:p w14:paraId="34A32B25" w14:textId="77777777" w:rsidR="000C6989" w:rsidRDefault="00DB421C">
            <w:pPr>
              <w:pStyle w:val="TableParagraph"/>
              <w:spacing w:before="1"/>
              <w:ind w:left="198"/>
              <w:jc w:val="center"/>
              <w:rPr>
                <w:rFonts w:cs="仿宋"/>
                <w:sz w:val="18"/>
                <w:szCs w:val="21"/>
                <w:lang w:val="en-US"/>
              </w:rPr>
            </w:pPr>
            <w:r>
              <w:rPr>
                <w:rFonts w:cs="仿宋" w:hint="eastAsia"/>
                <w:sz w:val="18"/>
                <w:szCs w:val="21"/>
                <w:lang w:val="en-US"/>
              </w:rPr>
              <w:t>3</w:t>
            </w:r>
          </w:p>
        </w:tc>
        <w:tc>
          <w:tcPr>
            <w:tcW w:w="2966" w:type="dxa"/>
            <w:shd w:val="clear" w:color="auto" w:fill="auto"/>
            <w:vAlign w:val="center"/>
          </w:tcPr>
          <w:p w14:paraId="72BAED80" w14:textId="77777777" w:rsidR="000C6989" w:rsidRDefault="00DB421C">
            <w:pPr>
              <w:pStyle w:val="TableParagraph"/>
              <w:ind w:firstLineChars="400" w:firstLine="720"/>
              <w:jc w:val="both"/>
              <w:rPr>
                <w:rFonts w:ascii="仿宋" w:eastAsia="仿宋" w:hAnsi="仿宋" w:cs="仿宋"/>
                <w:sz w:val="18"/>
                <w:szCs w:val="18"/>
                <w:lang w:val="en-US" w:bidi="ar-SA"/>
              </w:rPr>
            </w:pPr>
            <w:r>
              <w:rPr>
                <w:rFonts w:ascii="仿宋" w:eastAsia="仿宋" w:hAnsi="仿宋" w:cs="仿宋" w:hint="eastAsia"/>
                <w:noProof/>
                <w:sz w:val="18"/>
                <w:szCs w:val="18"/>
                <w:lang w:val="en-US" w:bidi="ar-SA"/>
              </w:rPr>
              <w:drawing>
                <wp:inline distT="0" distB="0" distL="0" distR="0" wp14:anchorId="4E704560" wp14:editId="442248EB">
                  <wp:extent cx="972185" cy="1005205"/>
                  <wp:effectExtent l="0" t="0" r="18415" b="4445"/>
                  <wp:docPr id="7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7.jpeg"/>
                          <pic:cNvPicPr>
                            <a:picLocks noChangeAspect="1"/>
                          </pic:cNvPicPr>
                        </pic:nvPicPr>
                        <pic:blipFill>
                          <a:blip r:embed="rId65" cstate="print"/>
                          <a:stretch>
                            <a:fillRect/>
                          </a:stretch>
                        </pic:blipFill>
                        <pic:spPr>
                          <a:xfrm>
                            <a:off x="0" y="0"/>
                            <a:ext cx="972312" cy="1005839"/>
                          </a:xfrm>
                          <a:prstGeom prst="rect">
                            <a:avLst/>
                          </a:prstGeom>
                        </pic:spPr>
                      </pic:pic>
                    </a:graphicData>
                  </a:graphic>
                </wp:inline>
              </w:drawing>
            </w:r>
          </w:p>
        </w:tc>
        <w:tc>
          <w:tcPr>
            <w:tcW w:w="1415" w:type="dxa"/>
            <w:shd w:val="clear" w:color="auto" w:fill="auto"/>
            <w:vAlign w:val="center"/>
          </w:tcPr>
          <w:p w14:paraId="08363726" w14:textId="77777777" w:rsidR="000C6989" w:rsidRDefault="00DB421C" w:rsidP="00517797">
            <w:pPr>
              <w:pStyle w:val="TableParagraph"/>
              <w:spacing w:before="156" w:after="156"/>
              <w:ind w:right="339"/>
              <w:jc w:val="right"/>
              <w:rPr>
                <w:rFonts w:cs="仿宋"/>
                <w:sz w:val="18"/>
                <w:szCs w:val="18"/>
              </w:rPr>
            </w:pPr>
            <w:r>
              <w:rPr>
                <w:rFonts w:cs="仿宋" w:hint="eastAsia"/>
                <w:sz w:val="18"/>
                <w:szCs w:val="18"/>
              </w:rPr>
              <w:t>家用化学品Household Chemicals</w:t>
            </w:r>
          </w:p>
        </w:tc>
        <w:tc>
          <w:tcPr>
            <w:tcW w:w="3705" w:type="dxa"/>
            <w:shd w:val="clear" w:color="auto" w:fill="auto"/>
            <w:vAlign w:val="center"/>
          </w:tcPr>
          <w:p w14:paraId="22EE52CC" w14:textId="77777777" w:rsidR="000C6989" w:rsidRDefault="00DB421C">
            <w:pPr>
              <w:pStyle w:val="TableParagraph"/>
              <w:spacing w:before="1"/>
              <w:ind w:left="109"/>
              <w:rPr>
                <w:rFonts w:cs="仿宋"/>
                <w:color w:val="000000" w:themeColor="text1"/>
                <w:sz w:val="18"/>
                <w:szCs w:val="18"/>
              </w:rPr>
            </w:pPr>
            <w:r>
              <w:rPr>
                <w:rFonts w:cs="仿宋" w:hint="eastAsia"/>
                <w:sz w:val="18"/>
                <w:szCs w:val="18"/>
              </w:rPr>
              <w:t>表示居民日常生活中产生的废药品药具及其包装物、废杀虫剂和消毒剂及其包装物、废油漆和溶剂及其包装物、废矿物油及其包装物、废胶片及废像纸等。</w:t>
            </w:r>
          </w:p>
        </w:tc>
      </w:tr>
      <w:tr w:rsidR="000C6989" w14:paraId="5196730F" w14:textId="77777777" w:rsidTr="00517797">
        <w:trPr>
          <w:trHeight w:val="696"/>
          <w:jc w:val="center"/>
        </w:trPr>
        <w:tc>
          <w:tcPr>
            <w:tcW w:w="8771" w:type="dxa"/>
            <w:gridSpan w:val="4"/>
            <w:shd w:val="clear" w:color="auto" w:fill="auto"/>
            <w:vAlign w:val="center"/>
          </w:tcPr>
          <w:p w14:paraId="7448D915" w14:textId="77777777" w:rsidR="000C6989" w:rsidRDefault="00DB421C">
            <w:pPr>
              <w:pStyle w:val="a5"/>
              <w:numPr>
                <w:ilvl w:val="0"/>
                <w:numId w:val="36"/>
              </w:numPr>
            </w:pPr>
            <w:r>
              <w:rPr>
                <w:rFonts w:hint="eastAsia"/>
              </w:rPr>
              <w:t>图形符号的</w:t>
            </w:r>
            <w:proofErr w:type="gramStart"/>
            <w:r>
              <w:rPr>
                <w:rFonts w:hint="eastAsia"/>
              </w:rPr>
              <w:t>角标不是</w:t>
            </w:r>
            <w:proofErr w:type="gramEnd"/>
            <w:r>
              <w:rPr>
                <w:rFonts w:hint="eastAsia"/>
              </w:rPr>
              <w:t xml:space="preserve">图形符号的组成部分,仅是设计和制作标志时的依据。 </w:t>
            </w:r>
          </w:p>
          <w:p w14:paraId="29BCF883" w14:textId="77777777" w:rsidR="000C6989" w:rsidRDefault="00DB421C">
            <w:pPr>
              <w:pStyle w:val="a5"/>
              <w:rPr>
                <w:color w:val="000000" w:themeColor="text1"/>
              </w:rPr>
            </w:pPr>
            <w:proofErr w:type="gramStart"/>
            <w:r>
              <w:rPr>
                <w:rFonts w:hint="eastAsia"/>
              </w:rPr>
              <w:t>角标不</w:t>
            </w:r>
            <w:proofErr w:type="gramEnd"/>
            <w:r>
              <w:rPr>
                <w:rFonts w:hint="eastAsia"/>
              </w:rPr>
              <w:t>出现在生活垃圾分类标志上。</w:t>
            </w:r>
          </w:p>
        </w:tc>
      </w:tr>
    </w:tbl>
    <w:p w14:paraId="13C8EC81" w14:textId="77777777" w:rsidR="000C6989" w:rsidRDefault="00DB421C">
      <w:pPr>
        <w:pStyle w:val="aff"/>
        <w:spacing w:before="156" w:after="156"/>
      </w:pPr>
      <w:proofErr w:type="gramStart"/>
      <w:r>
        <w:rPr>
          <w:rFonts w:hint="eastAsia"/>
        </w:rPr>
        <w:t>厨余垃圾</w:t>
      </w:r>
      <w:proofErr w:type="gramEnd"/>
      <w:r>
        <w:rPr>
          <w:rFonts w:hint="eastAsia"/>
        </w:rPr>
        <w:t>中小类标志图形符号</w:t>
      </w: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4"/>
        <w:gridCol w:w="2966"/>
        <w:gridCol w:w="1414"/>
        <w:gridCol w:w="3714"/>
      </w:tblGrid>
      <w:tr w:rsidR="000C6989" w14:paraId="08728B44" w14:textId="77777777" w:rsidTr="00517797">
        <w:trPr>
          <w:trHeight w:val="349"/>
          <w:jc w:val="center"/>
        </w:trPr>
        <w:tc>
          <w:tcPr>
            <w:tcW w:w="684" w:type="dxa"/>
            <w:shd w:val="clear" w:color="auto" w:fill="auto"/>
            <w:vAlign w:val="center"/>
          </w:tcPr>
          <w:p w14:paraId="1E25D37A" w14:textId="77777777" w:rsidR="000C6989" w:rsidRDefault="00DB421C">
            <w:pPr>
              <w:pStyle w:val="TableParagraph"/>
              <w:spacing w:before="1"/>
              <w:ind w:right="155"/>
              <w:jc w:val="center"/>
              <w:rPr>
                <w:rFonts w:ascii="黑体" w:eastAsia="黑体" w:hAnsi="黑体" w:cs="仿宋"/>
                <w:sz w:val="18"/>
                <w:szCs w:val="21"/>
              </w:rPr>
            </w:pPr>
            <w:r>
              <w:rPr>
                <w:rFonts w:ascii="黑体" w:eastAsia="黑体" w:hAnsi="黑体" w:cs="仿宋" w:hint="eastAsia"/>
                <w:sz w:val="18"/>
                <w:szCs w:val="21"/>
              </w:rPr>
              <w:t>序 号</w:t>
            </w:r>
          </w:p>
        </w:tc>
        <w:tc>
          <w:tcPr>
            <w:tcW w:w="2966" w:type="dxa"/>
            <w:shd w:val="clear" w:color="auto" w:fill="auto"/>
            <w:vAlign w:val="center"/>
          </w:tcPr>
          <w:p w14:paraId="2C2EB528" w14:textId="77777777" w:rsidR="000C6989" w:rsidRDefault="00DB421C">
            <w:pPr>
              <w:pStyle w:val="TableParagraph"/>
              <w:spacing w:before="1"/>
              <w:ind w:right="1206"/>
              <w:jc w:val="center"/>
              <w:rPr>
                <w:rFonts w:ascii="黑体" w:eastAsia="黑体" w:hAnsi="黑体" w:cs="仿宋"/>
                <w:sz w:val="18"/>
                <w:szCs w:val="21"/>
              </w:rPr>
            </w:pPr>
            <w:r>
              <w:rPr>
                <w:rFonts w:ascii="黑体" w:eastAsia="黑体" w:hAnsi="黑体" w:cs="仿宋" w:hint="eastAsia"/>
                <w:sz w:val="18"/>
                <w:szCs w:val="21"/>
              </w:rPr>
              <w:t xml:space="preserve"> </w:t>
            </w:r>
            <w:r>
              <w:rPr>
                <w:rFonts w:ascii="黑体" w:eastAsia="黑体" w:hAnsi="黑体" w:cs="仿宋"/>
                <w:sz w:val="18"/>
                <w:szCs w:val="21"/>
              </w:rPr>
              <w:t xml:space="preserve">         </w:t>
            </w:r>
            <w:r>
              <w:rPr>
                <w:rFonts w:ascii="黑体" w:eastAsia="黑体" w:hAnsi="黑体" w:cs="仿宋" w:hint="eastAsia"/>
                <w:sz w:val="18"/>
                <w:szCs w:val="21"/>
              </w:rPr>
              <w:t>图形符号</w:t>
            </w:r>
          </w:p>
        </w:tc>
        <w:tc>
          <w:tcPr>
            <w:tcW w:w="1414" w:type="dxa"/>
            <w:shd w:val="clear" w:color="auto" w:fill="auto"/>
            <w:vAlign w:val="center"/>
          </w:tcPr>
          <w:p w14:paraId="16E87E19" w14:textId="77777777" w:rsidR="000C6989" w:rsidRDefault="00DB421C">
            <w:pPr>
              <w:pStyle w:val="TableParagraph"/>
              <w:tabs>
                <w:tab w:val="left" w:pos="900"/>
              </w:tabs>
              <w:spacing w:before="1"/>
              <w:jc w:val="center"/>
              <w:rPr>
                <w:rFonts w:ascii="黑体" w:eastAsia="黑体" w:hAnsi="黑体" w:cs="仿宋"/>
                <w:sz w:val="18"/>
                <w:szCs w:val="21"/>
              </w:rPr>
            </w:pPr>
            <w:r>
              <w:rPr>
                <w:rFonts w:ascii="黑体" w:eastAsia="黑体" w:hAnsi="黑体" w:cs="仿宋" w:hint="eastAsia"/>
                <w:sz w:val="18"/>
                <w:szCs w:val="21"/>
              </w:rPr>
              <w:t>含</w:t>
            </w:r>
            <w:r>
              <w:rPr>
                <w:rFonts w:ascii="黑体" w:eastAsia="黑体" w:hAnsi="黑体" w:cs="仿宋"/>
                <w:sz w:val="18"/>
                <w:szCs w:val="21"/>
              </w:rPr>
              <w:t xml:space="preserve"> </w:t>
            </w:r>
            <w:r>
              <w:rPr>
                <w:rFonts w:ascii="黑体" w:eastAsia="黑体" w:hAnsi="黑体" w:cs="仿宋" w:hint="eastAsia"/>
                <w:sz w:val="18"/>
                <w:szCs w:val="21"/>
              </w:rPr>
              <w:t>义</w:t>
            </w:r>
          </w:p>
        </w:tc>
        <w:tc>
          <w:tcPr>
            <w:tcW w:w="3711" w:type="dxa"/>
            <w:shd w:val="clear" w:color="auto" w:fill="auto"/>
            <w:vAlign w:val="center"/>
          </w:tcPr>
          <w:p w14:paraId="703A5241" w14:textId="77777777" w:rsidR="000C6989" w:rsidRDefault="00DB421C">
            <w:pPr>
              <w:pStyle w:val="TableParagraph"/>
              <w:tabs>
                <w:tab w:val="left" w:pos="469"/>
              </w:tabs>
              <w:spacing w:before="1"/>
              <w:jc w:val="center"/>
              <w:rPr>
                <w:rFonts w:ascii="黑体" w:eastAsia="黑体" w:hAnsi="黑体" w:cs="仿宋"/>
                <w:sz w:val="18"/>
                <w:szCs w:val="21"/>
              </w:rPr>
            </w:pPr>
            <w:r>
              <w:rPr>
                <w:rFonts w:ascii="黑体" w:eastAsia="黑体" w:hAnsi="黑体" w:cs="仿宋" w:hint="eastAsia"/>
                <w:sz w:val="18"/>
                <w:szCs w:val="21"/>
              </w:rPr>
              <w:t>说</w:t>
            </w:r>
            <w:r>
              <w:rPr>
                <w:rFonts w:ascii="黑体" w:eastAsia="黑体" w:hAnsi="黑体" w:cs="仿宋"/>
                <w:sz w:val="18"/>
                <w:szCs w:val="21"/>
              </w:rPr>
              <w:t xml:space="preserve"> </w:t>
            </w:r>
            <w:r>
              <w:rPr>
                <w:rFonts w:ascii="黑体" w:eastAsia="黑体" w:hAnsi="黑体" w:cs="仿宋" w:hint="eastAsia"/>
                <w:sz w:val="18"/>
                <w:szCs w:val="21"/>
              </w:rPr>
              <w:t>明</w:t>
            </w:r>
          </w:p>
        </w:tc>
      </w:tr>
      <w:tr w:rsidR="000C6989" w14:paraId="1BF55D29" w14:textId="77777777" w:rsidTr="00517797">
        <w:trPr>
          <w:trHeight w:val="2183"/>
          <w:jc w:val="center"/>
        </w:trPr>
        <w:tc>
          <w:tcPr>
            <w:tcW w:w="684" w:type="dxa"/>
            <w:shd w:val="clear" w:color="auto" w:fill="auto"/>
            <w:vAlign w:val="center"/>
          </w:tcPr>
          <w:p w14:paraId="2D5568BA" w14:textId="77777777" w:rsidR="000C6989" w:rsidRDefault="000C6989">
            <w:pPr>
              <w:pStyle w:val="TableParagraph"/>
              <w:rPr>
                <w:rFonts w:ascii="黑体" w:eastAsia="黑体" w:hAnsi="黑体" w:cs="仿宋"/>
                <w:sz w:val="18"/>
                <w:szCs w:val="21"/>
              </w:rPr>
            </w:pPr>
          </w:p>
          <w:p w14:paraId="409F63D0" w14:textId="77777777" w:rsidR="000C6989" w:rsidRDefault="000C6989">
            <w:pPr>
              <w:pStyle w:val="TableParagraph"/>
              <w:rPr>
                <w:rFonts w:ascii="黑体" w:eastAsia="黑体" w:hAnsi="黑体" w:cs="仿宋"/>
                <w:sz w:val="18"/>
                <w:szCs w:val="21"/>
              </w:rPr>
            </w:pPr>
          </w:p>
          <w:p w14:paraId="3DC4FDE7" w14:textId="77777777" w:rsidR="000C6989" w:rsidRDefault="000C6989">
            <w:pPr>
              <w:pStyle w:val="TableParagraph"/>
              <w:rPr>
                <w:rFonts w:ascii="黑体" w:eastAsia="黑体" w:hAnsi="黑体" w:cs="仿宋"/>
                <w:sz w:val="18"/>
                <w:szCs w:val="21"/>
              </w:rPr>
            </w:pPr>
          </w:p>
          <w:p w14:paraId="494D4A81" w14:textId="77777777" w:rsidR="000C6989" w:rsidRDefault="000C6989">
            <w:pPr>
              <w:pStyle w:val="TableParagraph"/>
              <w:spacing w:before="4"/>
              <w:rPr>
                <w:rFonts w:ascii="黑体" w:eastAsia="黑体" w:hAnsi="黑体" w:cs="仿宋"/>
                <w:sz w:val="18"/>
                <w:szCs w:val="21"/>
              </w:rPr>
            </w:pPr>
          </w:p>
          <w:p w14:paraId="35300A8F" w14:textId="77777777" w:rsidR="000C6989" w:rsidRDefault="00DB421C">
            <w:pPr>
              <w:pStyle w:val="TableParagraph"/>
              <w:ind w:left="169" w:right="155"/>
              <w:jc w:val="center"/>
              <w:rPr>
                <w:rFonts w:ascii="黑体" w:eastAsia="黑体" w:hAnsi="黑体" w:cs="仿宋"/>
                <w:sz w:val="18"/>
                <w:szCs w:val="21"/>
              </w:rPr>
            </w:pPr>
            <w:r>
              <w:rPr>
                <w:rFonts w:ascii="黑体" w:eastAsia="黑体" w:hAnsi="黑体" w:cs="仿宋" w:hint="eastAsia"/>
                <w:sz w:val="18"/>
                <w:szCs w:val="21"/>
              </w:rPr>
              <w:t>01</w:t>
            </w:r>
          </w:p>
        </w:tc>
        <w:tc>
          <w:tcPr>
            <w:tcW w:w="2966" w:type="dxa"/>
            <w:shd w:val="clear" w:color="auto" w:fill="auto"/>
            <w:vAlign w:val="center"/>
          </w:tcPr>
          <w:p w14:paraId="0F11E5AC" w14:textId="77777777" w:rsidR="000C6989" w:rsidRDefault="00DB421C">
            <w:pPr>
              <w:pStyle w:val="TableParagraph"/>
              <w:jc w:val="center"/>
              <w:rPr>
                <w:rFonts w:ascii="仿宋" w:eastAsia="仿宋" w:hAnsi="仿宋" w:cs="仿宋"/>
                <w:sz w:val="18"/>
              </w:rPr>
            </w:pPr>
            <w:r>
              <w:rPr>
                <w:rFonts w:ascii="仿宋" w:eastAsia="仿宋" w:hAnsi="仿宋" w:cs="仿宋" w:hint="eastAsia"/>
                <w:noProof/>
                <w:sz w:val="18"/>
                <w:lang w:val="en-US" w:bidi="ar-SA"/>
              </w:rPr>
              <w:drawing>
                <wp:inline distT="0" distB="0" distL="0" distR="0" wp14:anchorId="72543F6D" wp14:editId="2512338F">
                  <wp:extent cx="972185" cy="1005840"/>
                  <wp:effectExtent l="0" t="0" r="18415" b="3810"/>
                  <wp:docPr id="6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2.jpeg"/>
                          <pic:cNvPicPr>
                            <a:picLocks noChangeAspect="1"/>
                          </pic:cNvPicPr>
                        </pic:nvPicPr>
                        <pic:blipFill>
                          <a:blip r:embed="rId66" cstate="print"/>
                          <a:stretch>
                            <a:fillRect/>
                          </a:stretch>
                        </pic:blipFill>
                        <pic:spPr>
                          <a:xfrm>
                            <a:off x="0" y="0"/>
                            <a:ext cx="972312" cy="1005840"/>
                          </a:xfrm>
                          <a:prstGeom prst="rect">
                            <a:avLst/>
                          </a:prstGeom>
                        </pic:spPr>
                      </pic:pic>
                    </a:graphicData>
                  </a:graphic>
                </wp:inline>
              </w:drawing>
            </w:r>
          </w:p>
        </w:tc>
        <w:tc>
          <w:tcPr>
            <w:tcW w:w="1414" w:type="dxa"/>
            <w:shd w:val="clear" w:color="auto" w:fill="auto"/>
            <w:vAlign w:val="center"/>
          </w:tcPr>
          <w:p w14:paraId="3CA4A32B" w14:textId="77777777" w:rsidR="000C6989" w:rsidRDefault="000C6989">
            <w:pPr>
              <w:pStyle w:val="TableParagraph"/>
              <w:spacing w:before="12"/>
              <w:rPr>
                <w:rFonts w:cs="仿宋"/>
                <w:sz w:val="18"/>
              </w:rPr>
            </w:pPr>
          </w:p>
          <w:p w14:paraId="13147E7E" w14:textId="77777777" w:rsidR="000C6989" w:rsidRDefault="00DB421C">
            <w:pPr>
              <w:pStyle w:val="TableParagraph"/>
              <w:ind w:left="132" w:right="116" w:firstLine="2"/>
              <w:jc w:val="center"/>
              <w:rPr>
                <w:rFonts w:cs="仿宋"/>
                <w:sz w:val="18"/>
              </w:rPr>
            </w:pPr>
            <w:r>
              <w:rPr>
                <w:rFonts w:cs="仿宋" w:hint="eastAsia"/>
                <w:sz w:val="18"/>
              </w:rPr>
              <w:t>家庭</w:t>
            </w:r>
            <w:proofErr w:type="gramStart"/>
            <w:r>
              <w:rPr>
                <w:rFonts w:cs="仿宋" w:hint="eastAsia"/>
                <w:sz w:val="18"/>
              </w:rPr>
              <w:t>厨余垃圾</w:t>
            </w:r>
            <w:proofErr w:type="gramEnd"/>
            <w:r>
              <w:rPr>
                <w:rFonts w:cs="仿宋" w:hint="eastAsia"/>
                <w:sz w:val="18"/>
              </w:rPr>
              <w:t>Household Food Waste</w:t>
            </w:r>
          </w:p>
        </w:tc>
        <w:tc>
          <w:tcPr>
            <w:tcW w:w="3711" w:type="dxa"/>
            <w:shd w:val="clear" w:color="auto" w:fill="auto"/>
            <w:vAlign w:val="center"/>
          </w:tcPr>
          <w:p w14:paraId="14456165" w14:textId="77777777" w:rsidR="000C6989" w:rsidRDefault="000C6989">
            <w:pPr>
              <w:pStyle w:val="TableParagraph"/>
              <w:spacing w:before="2"/>
              <w:rPr>
                <w:rFonts w:cs="仿宋"/>
                <w:sz w:val="18"/>
              </w:rPr>
            </w:pPr>
          </w:p>
          <w:p w14:paraId="44B62D51" w14:textId="77777777" w:rsidR="000C6989" w:rsidRDefault="00DB421C">
            <w:pPr>
              <w:pStyle w:val="TableParagraph"/>
              <w:ind w:left="109" w:right="48"/>
              <w:rPr>
                <w:rFonts w:cs="仿宋"/>
                <w:sz w:val="18"/>
                <w:lang w:val="en-US"/>
              </w:rPr>
            </w:pPr>
            <w:r>
              <w:rPr>
                <w:rFonts w:cs="仿宋" w:hint="eastAsia"/>
                <w:sz w:val="18"/>
              </w:rPr>
              <w:t>表示居民家庭日常生活中产生的菜帮、菜叶、瓜果皮壳、剩菜</w:t>
            </w:r>
            <w:r>
              <w:rPr>
                <w:rFonts w:cs="仿宋" w:hint="eastAsia"/>
                <w:color w:val="000000" w:themeColor="text1"/>
                <w:sz w:val="18"/>
              </w:rPr>
              <w:t>剩饭、废弃食物等易腐性垃圾，</w:t>
            </w:r>
            <w:r>
              <w:rPr>
                <w:rFonts w:cs="仿宋" w:hint="eastAsia"/>
                <w:color w:val="000000" w:themeColor="text1"/>
                <w:sz w:val="18"/>
                <w:lang w:val="en-US"/>
              </w:rPr>
              <w:t>简称“厨余垃圾”。</w:t>
            </w:r>
          </w:p>
        </w:tc>
      </w:tr>
      <w:tr w:rsidR="000C6989" w14:paraId="5CE1102F" w14:textId="77777777" w:rsidTr="00517797">
        <w:trPr>
          <w:trHeight w:val="2180"/>
          <w:jc w:val="center"/>
        </w:trPr>
        <w:tc>
          <w:tcPr>
            <w:tcW w:w="684" w:type="dxa"/>
            <w:shd w:val="clear" w:color="auto" w:fill="auto"/>
            <w:vAlign w:val="center"/>
          </w:tcPr>
          <w:p w14:paraId="2F03B47A" w14:textId="77777777" w:rsidR="000C6989" w:rsidRDefault="000C6989">
            <w:pPr>
              <w:pStyle w:val="TableParagraph"/>
              <w:rPr>
                <w:rFonts w:ascii="黑体" w:eastAsia="黑体" w:hAnsi="黑体" w:cs="仿宋"/>
                <w:sz w:val="18"/>
                <w:szCs w:val="21"/>
              </w:rPr>
            </w:pPr>
          </w:p>
          <w:p w14:paraId="3C2F8A35" w14:textId="77777777" w:rsidR="000C6989" w:rsidRDefault="000C6989">
            <w:pPr>
              <w:pStyle w:val="TableParagraph"/>
              <w:rPr>
                <w:rFonts w:ascii="黑体" w:eastAsia="黑体" w:hAnsi="黑体" w:cs="仿宋"/>
                <w:sz w:val="18"/>
                <w:szCs w:val="21"/>
              </w:rPr>
            </w:pPr>
          </w:p>
          <w:p w14:paraId="06D5DD96" w14:textId="77777777" w:rsidR="000C6989" w:rsidRDefault="000C6989">
            <w:pPr>
              <w:pStyle w:val="TableParagraph"/>
              <w:rPr>
                <w:rFonts w:ascii="黑体" w:eastAsia="黑体" w:hAnsi="黑体" w:cs="仿宋"/>
                <w:sz w:val="18"/>
                <w:szCs w:val="21"/>
              </w:rPr>
            </w:pPr>
          </w:p>
          <w:p w14:paraId="55A27E29" w14:textId="77777777" w:rsidR="000C6989" w:rsidRDefault="000C6989">
            <w:pPr>
              <w:pStyle w:val="TableParagraph"/>
              <w:spacing w:before="8"/>
              <w:rPr>
                <w:rFonts w:ascii="黑体" w:eastAsia="黑体" w:hAnsi="黑体" w:cs="仿宋"/>
                <w:sz w:val="18"/>
                <w:szCs w:val="21"/>
              </w:rPr>
            </w:pPr>
          </w:p>
          <w:p w14:paraId="55CECD59" w14:textId="77777777" w:rsidR="000C6989" w:rsidRDefault="00DB421C">
            <w:pPr>
              <w:pStyle w:val="TableParagraph"/>
              <w:ind w:left="169" w:right="155"/>
              <w:jc w:val="center"/>
              <w:rPr>
                <w:rFonts w:ascii="黑体" w:eastAsia="黑体" w:hAnsi="黑体" w:cs="仿宋"/>
                <w:sz w:val="18"/>
                <w:szCs w:val="21"/>
              </w:rPr>
            </w:pPr>
            <w:r>
              <w:rPr>
                <w:rFonts w:ascii="黑体" w:eastAsia="黑体" w:hAnsi="黑体" w:cs="仿宋" w:hint="eastAsia"/>
                <w:sz w:val="18"/>
                <w:szCs w:val="21"/>
              </w:rPr>
              <w:t>02</w:t>
            </w:r>
          </w:p>
        </w:tc>
        <w:tc>
          <w:tcPr>
            <w:tcW w:w="2966" w:type="dxa"/>
            <w:shd w:val="clear" w:color="auto" w:fill="auto"/>
            <w:vAlign w:val="center"/>
          </w:tcPr>
          <w:p w14:paraId="79A8C318" w14:textId="77777777" w:rsidR="000C6989" w:rsidRDefault="00DB421C">
            <w:pPr>
              <w:pStyle w:val="TableParagraph"/>
              <w:jc w:val="center"/>
              <w:rPr>
                <w:rFonts w:ascii="仿宋" w:eastAsia="仿宋" w:hAnsi="仿宋" w:cs="仿宋"/>
                <w:sz w:val="18"/>
              </w:rPr>
            </w:pPr>
            <w:r>
              <w:rPr>
                <w:rFonts w:ascii="仿宋" w:eastAsia="仿宋" w:hAnsi="仿宋" w:cs="仿宋" w:hint="eastAsia"/>
                <w:noProof/>
                <w:sz w:val="18"/>
                <w:lang w:val="en-US" w:bidi="ar-SA"/>
              </w:rPr>
              <w:drawing>
                <wp:inline distT="0" distB="0" distL="0" distR="0" wp14:anchorId="4650AB46" wp14:editId="1FC76A5B">
                  <wp:extent cx="1009650" cy="1005205"/>
                  <wp:effectExtent l="0" t="0" r="0" b="4445"/>
                  <wp:docPr id="6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jpeg"/>
                          <pic:cNvPicPr>
                            <a:picLocks noChangeAspect="1"/>
                          </pic:cNvPicPr>
                        </pic:nvPicPr>
                        <pic:blipFill>
                          <a:blip r:embed="rId67" cstate="print"/>
                          <a:stretch>
                            <a:fillRect/>
                          </a:stretch>
                        </pic:blipFill>
                        <pic:spPr>
                          <a:xfrm>
                            <a:off x="0" y="0"/>
                            <a:ext cx="1010031" cy="1005839"/>
                          </a:xfrm>
                          <a:prstGeom prst="rect">
                            <a:avLst/>
                          </a:prstGeom>
                        </pic:spPr>
                      </pic:pic>
                    </a:graphicData>
                  </a:graphic>
                </wp:inline>
              </w:drawing>
            </w:r>
          </w:p>
        </w:tc>
        <w:tc>
          <w:tcPr>
            <w:tcW w:w="1414" w:type="dxa"/>
            <w:shd w:val="clear" w:color="auto" w:fill="auto"/>
            <w:vAlign w:val="center"/>
          </w:tcPr>
          <w:p w14:paraId="5A5161E8" w14:textId="77777777" w:rsidR="000C6989" w:rsidRDefault="000C6989">
            <w:pPr>
              <w:pStyle w:val="TableParagraph"/>
              <w:spacing w:before="12"/>
              <w:rPr>
                <w:rFonts w:cs="仿宋"/>
                <w:sz w:val="18"/>
              </w:rPr>
            </w:pPr>
          </w:p>
          <w:p w14:paraId="7F25FA96" w14:textId="77777777" w:rsidR="000C6989" w:rsidRDefault="00DB421C">
            <w:pPr>
              <w:pStyle w:val="TableParagraph"/>
              <w:ind w:left="78" w:right="60"/>
              <w:jc w:val="center"/>
              <w:rPr>
                <w:rFonts w:cs="仿宋"/>
                <w:sz w:val="18"/>
              </w:rPr>
            </w:pPr>
            <w:r>
              <w:rPr>
                <w:rFonts w:cs="仿宋" w:hint="eastAsia"/>
                <w:sz w:val="18"/>
              </w:rPr>
              <w:t>餐厨垃圾Restaurant Food Waste</w:t>
            </w:r>
          </w:p>
        </w:tc>
        <w:tc>
          <w:tcPr>
            <w:tcW w:w="3711" w:type="dxa"/>
            <w:shd w:val="clear" w:color="auto" w:fill="auto"/>
            <w:vAlign w:val="center"/>
          </w:tcPr>
          <w:p w14:paraId="6F0B4F9D" w14:textId="77777777" w:rsidR="000C6989" w:rsidRDefault="000C6989">
            <w:pPr>
              <w:pStyle w:val="TableParagraph"/>
              <w:spacing w:before="10"/>
              <w:rPr>
                <w:rFonts w:cs="仿宋"/>
                <w:sz w:val="18"/>
              </w:rPr>
            </w:pPr>
          </w:p>
          <w:p w14:paraId="1FFA3572" w14:textId="77777777" w:rsidR="000C6989" w:rsidRDefault="00DB421C">
            <w:pPr>
              <w:pStyle w:val="TableParagraph"/>
              <w:ind w:left="109" w:right="77"/>
              <w:jc w:val="both"/>
              <w:rPr>
                <w:rFonts w:cs="仿宋"/>
                <w:sz w:val="18"/>
              </w:rPr>
            </w:pPr>
            <w:r>
              <w:rPr>
                <w:rFonts w:cs="仿宋" w:hint="eastAsia"/>
                <w:sz w:val="18"/>
              </w:rPr>
              <w:t>表示相关企业和公共机构在食品加工、饮食服务、单位供餐等活动中产生的食物残渣、食品加工废料、废弃食用油脂等。</w:t>
            </w:r>
          </w:p>
        </w:tc>
      </w:tr>
      <w:tr w:rsidR="000C6989" w14:paraId="4CD95589" w14:textId="77777777" w:rsidTr="00517797">
        <w:trPr>
          <w:trHeight w:val="1791"/>
          <w:jc w:val="center"/>
        </w:trPr>
        <w:tc>
          <w:tcPr>
            <w:tcW w:w="684" w:type="dxa"/>
            <w:shd w:val="clear" w:color="auto" w:fill="auto"/>
            <w:vAlign w:val="center"/>
          </w:tcPr>
          <w:p w14:paraId="4136B6A3" w14:textId="77777777" w:rsidR="000C6989" w:rsidRDefault="000C6989">
            <w:pPr>
              <w:pStyle w:val="TableParagraph"/>
              <w:rPr>
                <w:rFonts w:ascii="黑体" w:eastAsia="黑体" w:hAnsi="黑体" w:cs="仿宋"/>
                <w:sz w:val="18"/>
                <w:szCs w:val="21"/>
              </w:rPr>
            </w:pPr>
          </w:p>
          <w:p w14:paraId="6B0963B4" w14:textId="77777777" w:rsidR="000C6989" w:rsidRDefault="000C6989">
            <w:pPr>
              <w:pStyle w:val="TableParagraph"/>
              <w:spacing w:before="10"/>
              <w:rPr>
                <w:rFonts w:ascii="黑体" w:eastAsia="黑体" w:hAnsi="黑体" w:cs="仿宋"/>
                <w:sz w:val="18"/>
                <w:szCs w:val="21"/>
              </w:rPr>
            </w:pPr>
          </w:p>
          <w:p w14:paraId="6242DE15" w14:textId="77777777" w:rsidR="000C6989" w:rsidRDefault="00DB421C">
            <w:pPr>
              <w:pStyle w:val="TableParagraph"/>
              <w:ind w:left="169" w:right="155"/>
              <w:jc w:val="center"/>
              <w:rPr>
                <w:rFonts w:ascii="黑体" w:eastAsia="黑体" w:hAnsi="黑体" w:cs="仿宋"/>
                <w:sz w:val="18"/>
                <w:szCs w:val="21"/>
              </w:rPr>
            </w:pPr>
            <w:r>
              <w:rPr>
                <w:rFonts w:ascii="黑体" w:eastAsia="黑体" w:hAnsi="黑体" w:cs="仿宋" w:hint="eastAsia"/>
                <w:sz w:val="18"/>
                <w:szCs w:val="21"/>
              </w:rPr>
              <w:t>03</w:t>
            </w:r>
          </w:p>
        </w:tc>
        <w:tc>
          <w:tcPr>
            <w:tcW w:w="2966" w:type="dxa"/>
            <w:shd w:val="clear" w:color="auto" w:fill="auto"/>
            <w:vAlign w:val="center"/>
          </w:tcPr>
          <w:p w14:paraId="3A4EC8D6" w14:textId="77777777" w:rsidR="000C6989" w:rsidRDefault="00DB421C">
            <w:pPr>
              <w:pStyle w:val="TableParagraph"/>
              <w:jc w:val="center"/>
              <w:rPr>
                <w:rFonts w:ascii="仿宋" w:eastAsia="仿宋" w:hAnsi="仿宋" w:cs="仿宋"/>
                <w:sz w:val="18"/>
              </w:rPr>
            </w:pPr>
            <w:r>
              <w:rPr>
                <w:rFonts w:ascii="仿宋" w:eastAsia="仿宋" w:hAnsi="仿宋" w:cs="仿宋" w:hint="eastAsia"/>
                <w:noProof/>
                <w:sz w:val="18"/>
                <w:lang w:val="en-US" w:bidi="ar-SA"/>
              </w:rPr>
              <w:drawing>
                <wp:inline distT="0" distB="0" distL="0" distR="0" wp14:anchorId="4047FB4D" wp14:editId="24809570">
                  <wp:extent cx="1005840" cy="1001395"/>
                  <wp:effectExtent l="0" t="0" r="3810" b="8255"/>
                  <wp:docPr id="6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4.jpeg"/>
                          <pic:cNvPicPr>
                            <a:picLocks noChangeAspect="1"/>
                          </pic:cNvPicPr>
                        </pic:nvPicPr>
                        <pic:blipFill>
                          <a:blip r:embed="rId68" cstate="print"/>
                          <a:stretch>
                            <a:fillRect/>
                          </a:stretch>
                        </pic:blipFill>
                        <pic:spPr>
                          <a:xfrm>
                            <a:off x="0" y="0"/>
                            <a:ext cx="1005840" cy="1001649"/>
                          </a:xfrm>
                          <a:prstGeom prst="rect">
                            <a:avLst/>
                          </a:prstGeom>
                        </pic:spPr>
                      </pic:pic>
                    </a:graphicData>
                  </a:graphic>
                </wp:inline>
              </w:drawing>
            </w:r>
          </w:p>
        </w:tc>
        <w:tc>
          <w:tcPr>
            <w:tcW w:w="1414" w:type="dxa"/>
            <w:shd w:val="clear" w:color="auto" w:fill="auto"/>
            <w:vAlign w:val="center"/>
          </w:tcPr>
          <w:p w14:paraId="7B7B8138" w14:textId="77777777" w:rsidR="000C6989" w:rsidRDefault="000C6989">
            <w:pPr>
              <w:pStyle w:val="TableParagraph"/>
              <w:spacing w:before="12"/>
              <w:rPr>
                <w:rFonts w:cs="仿宋"/>
                <w:sz w:val="18"/>
              </w:rPr>
            </w:pPr>
          </w:p>
          <w:p w14:paraId="4C194C7C" w14:textId="77777777" w:rsidR="000C6989" w:rsidRDefault="00DB421C">
            <w:pPr>
              <w:pStyle w:val="TableParagraph"/>
              <w:ind w:right="205"/>
              <w:jc w:val="center"/>
              <w:rPr>
                <w:rFonts w:cs="仿宋"/>
                <w:sz w:val="18"/>
              </w:rPr>
            </w:pPr>
            <w:r>
              <w:rPr>
                <w:rFonts w:cs="仿宋" w:hint="eastAsia"/>
                <w:sz w:val="18"/>
              </w:rPr>
              <w:t xml:space="preserve"> 其他</w:t>
            </w:r>
            <w:proofErr w:type="gramStart"/>
            <w:r>
              <w:rPr>
                <w:rFonts w:cs="仿宋" w:hint="eastAsia"/>
                <w:sz w:val="18"/>
              </w:rPr>
              <w:t>厨余垃圾</w:t>
            </w:r>
            <w:proofErr w:type="gramEnd"/>
          </w:p>
          <w:p w14:paraId="019816BB" w14:textId="77777777" w:rsidR="000C6989" w:rsidRDefault="00DB421C">
            <w:pPr>
              <w:pStyle w:val="TableParagraph"/>
              <w:ind w:left="223" w:right="205"/>
              <w:jc w:val="center"/>
              <w:rPr>
                <w:rFonts w:cs="仿宋"/>
                <w:sz w:val="18"/>
              </w:rPr>
            </w:pPr>
            <w:r>
              <w:rPr>
                <w:rFonts w:cs="仿宋" w:hint="eastAsia"/>
                <w:sz w:val="18"/>
              </w:rPr>
              <w:t>Other Food Waste</w:t>
            </w:r>
          </w:p>
        </w:tc>
        <w:tc>
          <w:tcPr>
            <w:tcW w:w="3711" w:type="dxa"/>
            <w:shd w:val="clear" w:color="auto" w:fill="auto"/>
            <w:vAlign w:val="center"/>
          </w:tcPr>
          <w:p w14:paraId="42ACA3B4" w14:textId="77777777" w:rsidR="000C6989" w:rsidRDefault="000C6989">
            <w:pPr>
              <w:pStyle w:val="TableParagraph"/>
              <w:spacing w:before="12"/>
              <w:rPr>
                <w:rFonts w:cs="仿宋"/>
                <w:sz w:val="18"/>
              </w:rPr>
            </w:pPr>
          </w:p>
          <w:p w14:paraId="74110AD4" w14:textId="77777777" w:rsidR="000C6989" w:rsidRDefault="00DB421C">
            <w:pPr>
              <w:pStyle w:val="TableParagraph"/>
              <w:ind w:left="109" w:right="89"/>
              <w:jc w:val="both"/>
              <w:rPr>
                <w:rFonts w:cs="仿宋"/>
                <w:sz w:val="18"/>
              </w:rPr>
            </w:pPr>
            <w:r>
              <w:rPr>
                <w:rFonts w:cs="仿宋" w:hint="eastAsia"/>
                <w:spacing w:val="-3"/>
                <w:sz w:val="18"/>
              </w:rPr>
              <w:t>表示农贸市场、农产品批发市场产</w:t>
            </w:r>
            <w:r>
              <w:rPr>
                <w:rFonts w:cs="仿宋" w:hint="eastAsia"/>
                <w:spacing w:val="-4"/>
                <w:sz w:val="18"/>
              </w:rPr>
              <w:t>生的蔬菜瓜果垃圾、腐肉、肉碎骨、水产品、畜</w:t>
            </w:r>
            <w:r>
              <w:rPr>
                <w:rFonts w:cs="仿宋" w:hint="eastAsia"/>
                <w:sz w:val="18"/>
              </w:rPr>
              <w:t>禽内脏等，简称</w:t>
            </w:r>
            <w:r>
              <w:rPr>
                <w:rFonts w:cs="仿宋" w:hint="eastAsia"/>
                <w:color w:val="000000" w:themeColor="text1"/>
                <w:sz w:val="18"/>
              </w:rPr>
              <w:t>“</w:t>
            </w:r>
            <w:r>
              <w:rPr>
                <w:rFonts w:cs="仿宋" w:hint="eastAsia"/>
                <w:color w:val="000000" w:themeColor="text1"/>
                <w:sz w:val="18"/>
                <w:lang w:val="en-US"/>
              </w:rPr>
              <w:t>厨余</w:t>
            </w:r>
            <w:r>
              <w:rPr>
                <w:rFonts w:cs="仿宋" w:hint="eastAsia"/>
                <w:color w:val="000000" w:themeColor="text1"/>
                <w:sz w:val="18"/>
              </w:rPr>
              <w:t>垃圾”</w:t>
            </w:r>
            <w:r>
              <w:rPr>
                <w:rFonts w:cs="仿宋" w:hint="eastAsia"/>
                <w:sz w:val="18"/>
              </w:rPr>
              <w:t>。</w:t>
            </w:r>
          </w:p>
        </w:tc>
      </w:tr>
      <w:tr w:rsidR="000C6989" w14:paraId="462479BB" w14:textId="77777777" w:rsidTr="00517797">
        <w:trPr>
          <w:trHeight w:val="943"/>
          <w:jc w:val="center"/>
        </w:trPr>
        <w:tc>
          <w:tcPr>
            <w:tcW w:w="8778" w:type="dxa"/>
            <w:gridSpan w:val="4"/>
            <w:shd w:val="clear" w:color="auto" w:fill="auto"/>
            <w:vAlign w:val="center"/>
          </w:tcPr>
          <w:p w14:paraId="48B33F9C" w14:textId="77777777" w:rsidR="000C6989" w:rsidRDefault="00DB421C">
            <w:pPr>
              <w:pStyle w:val="a5"/>
              <w:numPr>
                <w:ilvl w:val="0"/>
                <w:numId w:val="37"/>
              </w:numPr>
            </w:pPr>
            <w:r>
              <w:rPr>
                <w:rFonts w:hint="eastAsia"/>
              </w:rPr>
              <w:t>图形符号的</w:t>
            </w:r>
            <w:proofErr w:type="gramStart"/>
            <w:r>
              <w:rPr>
                <w:rFonts w:hint="eastAsia"/>
              </w:rPr>
              <w:t>角标不是</w:t>
            </w:r>
            <w:proofErr w:type="gramEnd"/>
            <w:r>
              <w:rPr>
                <w:rFonts w:hint="eastAsia"/>
              </w:rPr>
              <w:t xml:space="preserve">图形符号的组成部分,仅是设计和制作标志时的依据。 </w:t>
            </w:r>
          </w:p>
          <w:p w14:paraId="1F9C3185" w14:textId="77777777" w:rsidR="000C6989" w:rsidRDefault="00DB421C">
            <w:pPr>
              <w:pStyle w:val="a5"/>
              <w:rPr>
                <w:spacing w:val="-3"/>
              </w:rPr>
            </w:pPr>
            <w:proofErr w:type="gramStart"/>
            <w:r>
              <w:rPr>
                <w:rFonts w:hint="eastAsia"/>
              </w:rPr>
              <w:t>角标不</w:t>
            </w:r>
            <w:proofErr w:type="gramEnd"/>
            <w:r>
              <w:rPr>
                <w:rFonts w:hint="eastAsia"/>
              </w:rPr>
              <w:t>出现在生活垃圾分类标志上。</w:t>
            </w:r>
          </w:p>
        </w:tc>
      </w:tr>
    </w:tbl>
    <w:p w14:paraId="005EE08A" w14:textId="77777777" w:rsidR="000C6989" w:rsidRDefault="00DB421C">
      <w:pPr>
        <w:pStyle w:val="aff4"/>
        <w:spacing w:before="156" w:after="156"/>
      </w:pPr>
      <w:bookmarkStart w:id="151" w:name="_Toc67583702"/>
      <w:bookmarkStart w:id="152" w:name="_Toc59612726"/>
      <w:bookmarkStart w:id="153" w:name="_Toc71277809"/>
      <w:r>
        <w:rPr>
          <w:rFonts w:hint="eastAsia"/>
        </w:rPr>
        <w:t>生活垃圾分类标志小类标志的设计</w:t>
      </w:r>
      <w:bookmarkEnd w:id="151"/>
      <w:bookmarkEnd w:id="152"/>
      <w:bookmarkEnd w:id="153"/>
    </w:p>
    <w:p w14:paraId="52D8CD4C" w14:textId="77777777" w:rsidR="000C6989" w:rsidRDefault="00DB421C" w:rsidP="00517797">
      <w:pPr>
        <w:pStyle w:val="aff5"/>
        <w:spacing w:before="156" w:after="156"/>
        <w:ind w:left="0"/>
      </w:pPr>
      <w:bookmarkStart w:id="154" w:name="_Toc67583703"/>
      <w:bookmarkStart w:id="155" w:name="_Toc59612727"/>
      <w:bookmarkStart w:id="156" w:name="_Toc71277810"/>
      <w:r>
        <w:rPr>
          <w:rFonts w:hint="eastAsia"/>
        </w:rPr>
        <w:t>标志版面</w:t>
      </w:r>
      <w:bookmarkEnd w:id="154"/>
      <w:bookmarkEnd w:id="155"/>
      <w:bookmarkEnd w:id="156"/>
    </w:p>
    <w:p w14:paraId="6248BB2B" w14:textId="77777777" w:rsidR="000C6989" w:rsidRDefault="00DB421C">
      <w:pPr>
        <w:pStyle w:val="affffffffff4"/>
      </w:pPr>
      <w:r>
        <w:rPr>
          <w:rFonts w:hint="eastAsia"/>
        </w:rPr>
        <w:t>生活垃圾分类标志小类标志可分为单图、竖式图文组合和横式图文组合三种表现形式,其版面设计的尺寸应符合图A</w:t>
      </w:r>
      <w:r>
        <w:t>.</w:t>
      </w:r>
      <w:r>
        <w:rPr>
          <w:rFonts w:hint="eastAsia"/>
        </w:rPr>
        <w:t>4~图A</w:t>
      </w:r>
      <w:r>
        <w:t>.</w:t>
      </w:r>
      <w:r>
        <w:rPr>
          <w:rFonts w:hint="eastAsia"/>
        </w:rPr>
        <w:t>6的规定。</w:t>
      </w:r>
    </w:p>
    <w:p w14:paraId="1B4151B1"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
          <w:color w:val="000000" w:themeColor="text1"/>
          <w:sz w:val="24"/>
          <w:szCs w:val="24"/>
          <w:lang w:val="en-US"/>
        </w:rPr>
      </w:pPr>
      <w:r>
        <w:rPr>
          <w:rFonts w:ascii="仿宋" w:eastAsia="仿宋" w:hAnsi="仿宋" w:cs="仿宋" w:hint="eastAsia"/>
          <w:b/>
          <w:noProof/>
          <w:color w:val="000000" w:themeColor="text1"/>
          <w:sz w:val="24"/>
          <w:szCs w:val="24"/>
          <w:lang w:val="en-US" w:bidi="ar-SA"/>
        </w:rPr>
        <w:drawing>
          <wp:inline distT="0" distB="0" distL="114300" distR="114300" wp14:anchorId="73F1A2B5" wp14:editId="17FBDC5D">
            <wp:extent cx="3033395" cy="2448560"/>
            <wp:effectExtent l="0" t="0" r="0" b="8890"/>
            <wp:docPr id="76" name="图片 76" descr="3755f781a1cbb5b5d05ba1adb43f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755f781a1cbb5b5d05ba1adb43ffcf"/>
                    <pic:cNvPicPr>
                      <a:picLocks noChangeAspect="1"/>
                    </pic:cNvPicPr>
                  </pic:nvPicPr>
                  <pic:blipFill>
                    <a:blip r:embed="rId69" cstate="print"/>
                    <a:stretch>
                      <a:fillRect/>
                    </a:stretch>
                  </pic:blipFill>
                  <pic:spPr>
                    <a:xfrm>
                      <a:off x="0" y="0"/>
                      <a:ext cx="3047588" cy="2460108"/>
                    </a:xfrm>
                    <a:prstGeom prst="rect">
                      <a:avLst/>
                    </a:prstGeom>
                  </pic:spPr>
                </pic:pic>
              </a:graphicData>
            </a:graphic>
          </wp:inline>
        </w:drawing>
      </w:r>
    </w:p>
    <w:p w14:paraId="33E7AA73" w14:textId="77777777" w:rsidR="000C6989" w:rsidRDefault="00DB421C">
      <w:pPr>
        <w:pStyle w:val="afffff"/>
        <w:ind w:firstLine="420"/>
      </w:pPr>
      <w:r>
        <w:rPr>
          <w:rFonts w:hint="eastAsia"/>
        </w:rPr>
        <w:t>说明：</w:t>
      </w:r>
    </w:p>
    <w:p w14:paraId="5982CBA0" w14:textId="77777777" w:rsidR="000C6989" w:rsidRDefault="00DB421C">
      <w:pPr>
        <w:pStyle w:val="afffff"/>
        <w:ind w:firstLine="420"/>
      </w:pPr>
      <w:r>
        <w:rPr>
          <w:rFonts w:hint="eastAsia"/>
        </w:rPr>
        <w:t>a ——</w:t>
      </w:r>
      <w:proofErr w:type="gramStart"/>
      <w:r>
        <w:rPr>
          <w:rFonts w:hint="eastAsia"/>
        </w:rPr>
        <w:t>—</w:t>
      </w:r>
      <w:proofErr w:type="gramEnd"/>
      <w:r>
        <w:rPr>
          <w:rFonts w:hint="eastAsia"/>
        </w:rPr>
        <w:t>图形标志尺寸,单位为米(m);</w:t>
      </w:r>
    </w:p>
    <w:p w14:paraId="09CAAEC4" w14:textId="77777777" w:rsidR="000C6989" w:rsidRDefault="00DB421C">
      <w:pPr>
        <w:pStyle w:val="afffff"/>
        <w:ind w:firstLine="420"/>
      </w:pPr>
      <w:r>
        <w:rPr>
          <w:rFonts w:hint="eastAsia"/>
        </w:rPr>
        <w:t>as ——</w:t>
      </w:r>
      <w:proofErr w:type="gramStart"/>
      <w:r>
        <w:rPr>
          <w:rFonts w:hint="eastAsia"/>
        </w:rPr>
        <w:t>—</w:t>
      </w:r>
      <w:proofErr w:type="gramEnd"/>
      <w:r>
        <w:rPr>
          <w:rFonts w:hint="eastAsia"/>
        </w:rPr>
        <w:t>图形符号尺寸,单位为米(m);</w:t>
      </w:r>
    </w:p>
    <w:p w14:paraId="3F9F4F6C" w14:textId="77777777" w:rsidR="000C6989" w:rsidRDefault="00DB421C">
      <w:pPr>
        <w:pStyle w:val="afffff"/>
        <w:ind w:firstLine="420"/>
      </w:pPr>
      <w:r>
        <w:rPr>
          <w:rFonts w:hint="eastAsia"/>
        </w:rPr>
        <w:t>R ——</w:t>
      </w:r>
      <w:proofErr w:type="gramStart"/>
      <w:r>
        <w:rPr>
          <w:rFonts w:hint="eastAsia"/>
        </w:rPr>
        <w:t>—</w:t>
      </w:r>
      <w:proofErr w:type="gramEnd"/>
      <w:r>
        <w:rPr>
          <w:rFonts w:hint="eastAsia"/>
        </w:rPr>
        <w:t>图形标志倒角半径,单位为米(m)。</w:t>
      </w:r>
    </w:p>
    <w:p w14:paraId="5DB6C13E" w14:textId="77777777" w:rsidR="000C6989" w:rsidRDefault="00DB421C">
      <w:pPr>
        <w:pStyle w:val="af9"/>
        <w:spacing w:before="156" w:after="156"/>
        <w:rPr>
          <w:rFonts w:ascii="宋体" w:eastAsia="宋体" w:hAnsi="宋体"/>
          <w:sz w:val="15"/>
          <w:szCs w:val="15"/>
        </w:rPr>
      </w:pPr>
      <w:r>
        <w:rPr>
          <w:rFonts w:ascii="宋体" w:eastAsia="宋体" w:hAnsi="宋体" w:hint="eastAsia"/>
          <w:sz w:val="15"/>
          <w:szCs w:val="15"/>
        </w:rPr>
        <w:t>单图标志尺寸</w:t>
      </w:r>
    </w:p>
    <w:p w14:paraId="47204DA7"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sz w:val="24"/>
          <w:szCs w:val="24"/>
        </w:rPr>
      </w:pPr>
    </w:p>
    <w:p w14:paraId="3D4FC93F" w14:textId="77777777" w:rsidR="000C6989" w:rsidRDefault="00DB421C">
      <w:pPr>
        <w:pStyle w:val="afffffffffff4"/>
        <w:tabs>
          <w:tab w:val="left" w:pos="1203"/>
        </w:tabs>
        <w:spacing w:beforeLines="50" w:before="156" w:afterLines="50" w:after="156"/>
        <w:ind w:left="0" w:firstLine="0"/>
        <w:jc w:val="both"/>
        <w:rPr>
          <w:rFonts w:ascii="仿宋" w:eastAsia="仿宋" w:hAnsi="仿宋" w:cs="仿宋"/>
          <w:sz w:val="24"/>
          <w:szCs w:val="24"/>
        </w:rPr>
      </w:pPr>
      <w:r>
        <w:rPr>
          <w:rFonts w:ascii="仿宋" w:eastAsia="仿宋" w:hAnsi="仿宋" w:cs="仿宋" w:hint="eastAsia"/>
          <w:b/>
          <w:noProof/>
          <w:color w:val="000000" w:themeColor="text1"/>
          <w:sz w:val="24"/>
          <w:szCs w:val="24"/>
          <w:lang w:val="en-US" w:bidi="ar-SA"/>
        </w:rPr>
        <w:lastRenderedPageBreak/>
        <w:drawing>
          <wp:anchor distT="0" distB="0" distL="114300" distR="114300" simplePos="0" relativeHeight="251663360" behindDoc="1" locked="0" layoutInCell="1" allowOverlap="1" wp14:anchorId="344190C3" wp14:editId="525B4C6D">
            <wp:simplePos x="0" y="0"/>
            <wp:positionH relativeFrom="column">
              <wp:posOffset>1965325</wp:posOffset>
            </wp:positionH>
            <wp:positionV relativeFrom="paragraph">
              <wp:posOffset>-3810</wp:posOffset>
            </wp:positionV>
            <wp:extent cx="2483485" cy="3256280"/>
            <wp:effectExtent l="0" t="0" r="0" b="1270"/>
            <wp:wrapThrough wrapText="bothSides">
              <wp:wrapPolygon edited="0">
                <wp:start x="0" y="0"/>
                <wp:lineTo x="0" y="21482"/>
                <wp:lineTo x="21374" y="21482"/>
                <wp:lineTo x="21374" y="0"/>
                <wp:lineTo x="0" y="0"/>
              </wp:wrapPolygon>
            </wp:wrapThrough>
            <wp:docPr id="77" name="图片 77" descr="2504a9ad03b9b872f61b6a70910a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504a9ad03b9b872f61b6a70910a86f"/>
                    <pic:cNvPicPr>
                      <a:picLocks noChangeAspect="1"/>
                    </pic:cNvPicPr>
                  </pic:nvPicPr>
                  <pic:blipFill>
                    <a:blip r:embed="rId70" cstate="print"/>
                    <a:stretch>
                      <a:fillRect/>
                    </a:stretch>
                  </pic:blipFill>
                  <pic:spPr>
                    <a:xfrm>
                      <a:off x="0" y="0"/>
                      <a:ext cx="2483485" cy="3256280"/>
                    </a:xfrm>
                    <a:prstGeom prst="rect">
                      <a:avLst/>
                    </a:prstGeom>
                  </pic:spPr>
                </pic:pic>
              </a:graphicData>
            </a:graphic>
          </wp:anchor>
        </w:drawing>
      </w:r>
    </w:p>
    <w:p w14:paraId="38E85DF6"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sz w:val="24"/>
          <w:szCs w:val="24"/>
          <w:lang w:val="en-US"/>
        </w:rPr>
      </w:pPr>
    </w:p>
    <w:p w14:paraId="45698BAC"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7D200F23"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51F1A0C2"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3DB113CF"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4D51C42A"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54DF6289"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18D41576"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sz w:val="24"/>
          <w:szCs w:val="24"/>
        </w:rPr>
      </w:pPr>
    </w:p>
    <w:p w14:paraId="1B4814BB"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sz w:val="24"/>
          <w:szCs w:val="24"/>
        </w:rPr>
      </w:pPr>
    </w:p>
    <w:p w14:paraId="374FFAA3"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sz w:val="24"/>
          <w:szCs w:val="24"/>
        </w:rPr>
      </w:pPr>
    </w:p>
    <w:p w14:paraId="124F1B9B" w14:textId="77777777" w:rsidR="000C6989" w:rsidRDefault="00DB421C">
      <w:pPr>
        <w:pStyle w:val="afffff"/>
        <w:ind w:firstLine="360"/>
        <w:rPr>
          <w:rFonts w:hAnsi="宋体" w:cs="仿宋"/>
          <w:kern w:val="2"/>
          <w:sz w:val="18"/>
          <w:szCs w:val="18"/>
        </w:rPr>
      </w:pPr>
      <w:r>
        <w:rPr>
          <w:rFonts w:hAnsi="宋体" w:cs="仿宋" w:hint="eastAsia"/>
          <w:kern w:val="2"/>
          <w:sz w:val="18"/>
          <w:szCs w:val="18"/>
        </w:rPr>
        <w:t xml:space="preserve">说明: </w:t>
      </w:r>
    </w:p>
    <w:p w14:paraId="7FE2BB5B" w14:textId="77777777" w:rsidR="000C6989" w:rsidRDefault="00DB421C">
      <w:pPr>
        <w:pStyle w:val="afffff"/>
        <w:ind w:firstLine="360"/>
        <w:rPr>
          <w:rFonts w:hAnsi="宋体" w:cs="仿宋"/>
          <w:kern w:val="2"/>
          <w:sz w:val="18"/>
          <w:szCs w:val="18"/>
        </w:rPr>
      </w:pPr>
      <w:r>
        <w:rPr>
          <w:rFonts w:hAnsi="宋体" w:cs="仿宋" w:hint="eastAsia"/>
          <w:kern w:val="2"/>
          <w:sz w:val="18"/>
          <w:szCs w:val="18"/>
        </w:rPr>
        <w:t>a——</w:t>
      </w:r>
      <w:proofErr w:type="gramStart"/>
      <w:r>
        <w:rPr>
          <w:rFonts w:hAnsi="宋体" w:cs="仿宋" w:hint="eastAsia"/>
          <w:kern w:val="2"/>
          <w:sz w:val="18"/>
          <w:szCs w:val="18"/>
        </w:rPr>
        <w:t>—</w:t>
      </w:r>
      <w:proofErr w:type="gramEnd"/>
      <w:r>
        <w:rPr>
          <w:rFonts w:hAnsi="宋体" w:cs="仿宋" w:hint="eastAsia"/>
          <w:kern w:val="2"/>
          <w:sz w:val="18"/>
          <w:szCs w:val="18"/>
        </w:rPr>
        <w:t>图形标志尺寸,单位为米(m)。</w:t>
      </w:r>
    </w:p>
    <w:p w14:paraId="383A9F26" w14:textId="77777777" w:rsidR="000C6989" w:rsidRDefault="00DB421C">
      <w:pPr>
        <w:pStyle w:val="af9"/>
        <w:spacing w:before="156" w:after="156"/>
        <w:rPr>
          <w:rFonts w:ascii="宋体" w:eastAsia="宋体" w:hAnsi="宋体"/>
          <w:sz w:val="15"/>
          <w:szCs w:val="15"/>
        </w:rPr>
      </w:pPr>
      <w:r>
        <w:rPr>
          <w:rFonts w:ascii="宋体" w:eastAsia="宋体" w:hAnsi="宋体" w:hint="eastAsia"/>
          <w:sz w:val="15"/>
          <w:szCs w:val="15"/>
        </w:rPr>
        <w:t>竖式图文组合标志尺寸</w:t>
      </w:r>
    </w:p>
    <w:p w14:paraId="3BF84FD8" w14:textId="77777777" w:rsidR="000C6989" w:rsidRDefault="000C6989">
      <w:pPr>
        <w:pStyle w:val="afffff"/>
        <w:ind w:firstLine="420"/>
      </w:pPr>
    </w:p>
    <w:p w14:paraId="401BDF8B" w14:textId="77777777" w:rsidR="000C6989" w:rsidRDefault="000C6989">
      <w:pPr>
        <w:pStyle w:val="afffff"/>
        <w:ind w:firstLine="420"/>
      </w:pPr>
    </w:p>
    <w:p w14:paraId="085BBBAE"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sz w:val="18"/>
          <w:szCs w:val="18"/>
          <w:lang w:val="en-US"/>
        </w:rPr>
      </w:pPr>
      <w:r>
        <w:rPr>
          <w:rFonts w:ascii="仿宋" w:eastAsia="仿宋" w:hAnsi="仿宋" w:cs="仿宋" w:hint="eastAsia"/>
          <w:b/>
          <w:noProof/>
          <w:color w:val="000000" w:themeColor="text1"/>
          <w:sz w:val="24"/>
          <w:szCs w:val="24"/>
          <w:lang w:val="en-US" w:bidi="ar-SA"/>
        </w:rPr>
        <w:drawing>
          <wp:inline distT="0" distB="0" distL="114300" distR="114300" wp14:anchorId="138FC54C" wp14:editId="0D90A3F8">
            <wp:extent cx="4520565" cy="1988820"/>
            <wp:effectExtent l="0" t="0" r="0" b="0"/>
            <wp:docPr id="78" name="图片 78" descr="d769a1803a86a231fd411e0538c2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769a1803a86a231fd411e0538c2fd0"/>
                    <pic:cNvPicPr>
                      <a:picLocks noChangeAspect="1"/>
                    </pic:cNvPicPr>
                  </pic:nvPicPr>
                  <pic:blipFill>
                    <a:blip r:embed="rId71" cstate="print"/>
                    <a:stretch>
                      <a:fillRect/>
                    </a:stretch>
                  </pic:blipFill>
                  <pic:spPr>
                    <a:xfrm>
                      <a:off x="0" y="0"/>
                      <a:ext cx="4539852" cy="1997535"/>
                    </a:xfrm>
                    <a:prstGeom prst="rect">
                      <a:avLst/>
                    </a:prstGeom>
                  </pic:spPr>
                </pic:pic>
              </a:graphicData>
            </a:graphic>
          </wp:inline>
        </w:drawing>
      </w:r>
    </w:p>
    <w:p w14:paraId="423BB011" w14:textId="77777777" w:rsidR="000C6989" w:rsidRDefault="00DB421C">
      <w:pPr>
        <w:pStyle w:val="afffff"/>
        <w:ind w:firstLine="360"/>
        <w:rPr>
          <w:rFonts w:hAnsi="宋体" w:cs="仿宋"/>
          <w:kern w:val="2"/>
          <w:sz w:val="18"/>
          <w:szCs w:val="18"/>
        </w:rPr>
      </w:pPr>
      <w:r>
        <w:rPr>
          <w:rFonts w:hAnsi="宋体" w:cs="仿宋" w:hint="eastAsia"/>
          <w:kern w:val="2"/>
          <w:sz w:val="18"/>
          <w:szCs w:val="18"/>
        </w:rPr>
        <w:t xml:space="preserve">说明: </w:t>
      </w:r>
    </w:p>
    <w:p w14:paraId="06DE5C50" w14:textId="77777777" w:rsidR="000C6989" w:rsidRDefault="00DB421C">
      <w:pPr>
        <w:pStyle w:val="afffff"/>
        <w:ind w:firstLine="360"/>
        <w:rPr>
          <w:rFonts w:hAnsi="宋体" w:cs="仿宋"/>
          <w:kern w:val="2"/>
          <w:sz w:val="18"/>
          <w:szCs w:val="18"/>
        </w:rPr>
      </w:pPr>
      <w:r>
        <w:rPr>
          <w:rFonts w:hAnsi="宋体" w:cs="仿宋" w:hint="eastAsia"/>
          <w:kern w:val="2"/>
          <w:sz w:val="18"/>
          <w:szCs w:val="18"/>
        </w:rPr>
        <w:t>a——</w:t>
      </w:r>
      <w:proofErr w:type="gramStart"/>
      <w:r>
        <w:rPr>
          <w:rFonts w:hAnsi="宋体" w:cs="仿宋" w:hint="eastAsia"/>
          <w:kern w:val="2"/>
          <w:sz w:val="18"/>
          <w:szCs w:val="18"/>
        </w:rPr>
        <w:t>—</w:t>
      </w:r>
      <w:proofErr w:type="gramEnd"/>
      <w:r>
        <w:rPr>
          <w:rFonts w:hAnsi="宋体" w:cs="仿宋" w:hint="eastAsia"/>
          <w:kern w:val="2"/>
          <w:sz w:val="18"/>
          <w:szCs w:val="18"/>
        </w:rPr>
        <w:t>图形标志尺寸,单位为米(m)。</w:t>
      </w:r>
    </w:p>
    <w:p w14:paraId="1B881E44" w14:textId="77777777" w:rsidR="000C6989" w:rsidRDefault="00DB421C">
      <w:pPr>
        <w:pStyle w:val="af9"/>
        <w:spacing w:before="156" w:after="156"/>
        <w:rPr>
          <w:rFonts w:ascii="宋体" w:eastAsia="宋体" w:hAnsi="宋体"/>
          <w:sz w:val="15"/>
          <w:szCs w:val="15"/>
        </w:rPr>
      </w:pPr>
      <w:r>
        <w:rPr>
          <w:rFonts w:ascii="宋体" w:eastAsia="宋体" w:hAnsi="宋体" w:hint="eastAsia"/>
          <w:sz w:val="15"/>
          <w:szCs w:val="15"/>
        </w:rPr>
        <w:t>横式图文组合标志尺寸</w:t>
      </w:r>
    </w:p>
    <w:p w14:paraId="4FFDC8D4" w14:textId="77777777" w:rsidR="000C6989" w:rsidRDefault="00DB421C">
      <w:pPr>
        <w:pStyle w:val="aff4"/>
        <w:spacing w:before="156" w:after="156"/>
      </w:pPr>
      <w:bookmarkStart w:id="157" w:name="_Toc67583704"/>
      <w:bookmarkStart w:id="158" w:name="_Toc59612728"/>
      <w:bookmarkStart w:id="159" w:name="_Toc71277811"/>
      <w:r>
        <w:rPr>
          <w:rFonts w:hint="eastAsia"/>
        </w:rPr>
        <w:t>生活垃圾分类标志的设置</w:t>
      </w:r>
      <w:bookmarkEnd w:id="157"/>
      <w:bookmarkEnd w:id="158"/>
      <w:bookmarkEnd w:id="159"/>
    </w:p>
    <w:p w14:paraId="560E5AB6" w14:textId="77777777" w:rsidR="000C6989" w:rsidRDefault="00DB421C">
      <w:pPr>
        <w:pStyle w:val="aff5"/>
        <w:spacing w:before="156" w:after="156"/>
        <w:ind w:left="0"/>
      </w:pPr>
      <w:bookmarkStart w:id="160" w:name="_Toc59612729"/>
      <w:bookmarkStart w:id="161" w:name="_Toc67583705"/>
      <w:bookmarkStart w:id="162" w:name="_Toc71277812"/>
      <w:r>
        <w:rPr>
          <w:rFonts w:hint="eastAsia"/>
        </w:rPr>
        <w:t>总体要求</w:t>
      </w:r>
      <w:bookmarkEnd w:id="160"/>
      <w:bookmarkEnd w:id="161"/>
      <w:bookmarkEnd w:id="162"/>
    </w:p>
    <w:p w14:paraId="7FBACEF5" w14:textId="77777777" w:rsidR="000C6989" w:rsidRDefault="00DB421C">
      <w:pPr>
        <w:pStyle w:val="afffff"/>
        <w:ind w:firstLine="420"/>
      </w:pPr>
      <w:r>
        <w:rPr>
          <w:rFonts w:hint="eastAsia"/>
        </w:rPr>
        <w:t>生活垃圾分类标志的设置应符合 GB/T15566.1的规定,满足规范性、系统性、醒目性、清晰性、协 调性和安全性的要求,且不应影响其他公共信息图形标志的信息传递及设置。</w:t>
      </w:r>
    </w:p>
    <w:p w14:paraId="3CA27AD9" w14:textId="77777777" w:rsidR="000C6989" w:rsidRDefault="00DB421C">
      <w:pPr>
        <w:pStyle w:val="aff5"/>
        <w:spacing w:before="156" w:after="156"/>
        <w:ind w:left="0"/>
      </w:pPr>
      <w:bookmarkStart w:id="163" w:name="_Toc67583706"/>
      <w:bookmarkStart w:id="164" w:name="_Toc59612730"/>
      <w:bookmarkStart w:id="165" w:name="_Toc71277813"/>
      <w:r>
        <w:rPr>
          <w:rFonts w:hint="eastAsia"/>
        </w:rPr>
        <w:lastRenderedPageBreak/>
        <w:t>位置要求</w:t>
      </w:r>
      <w:bookmarkEnd w:id="163"/>
      <w:bookmarkEnd w:id="164"/>
      <w:bookmarkEnd w:id="165"/>
    </w:p>
    <w:p w14:paraId="404FBBC3" w14:textId="77777777" w:rsidR="000C6989" w:rsidRDefault="00DB421C">
      <w:pPr>
        <w:pStyle w:val="affffffffff4"/>
      </w:pPr>
      <w:r>
        <w:rPr>
          <w:rFonts w:hint="eastAsia"/>
        </w:rPr>
        <w:t>生活垃圾分类收集容器上设置生活垃圾分类标志时,应设置在生活垃圾分类收集容器的正面。</w:t>
      </w:r>
    </w:p>
    <w:p w14:paraId="4DE2F504" w14:textId="77777777" w:rsidR="000C6989" w:rsidRDefault="00DB421C">
      <w:pPr>
        <w:pStyle w:val="affffffffff4"/>
      </w:pPr>
      <w:r>
        <w:rPr>
          <w:rFonts w:hint="eastAsia"/>
        </w:rPr>
        <w:t>生活垃圾分类运输车辆和生活垃圾处理设施设置生活垃圾分类标志时,应设置在显著位置。</w:t>
      </w:r>
    </w:p>
    <w:p w14:paraId="16DE77BE" w14:textId="77777777" w:rsidR="000C6989" w:rsidRDefault="00DB421C">
      <w:pPr>
        <w:pStyle w:val="aff5"/>
        <w:spacing w:before="156" w:after="156"/>
        <w:ind w:left="0"/>
      </w:pPr>
      <w:bookmarkStart w:id="166" w:name="_Toc59612731"/>
      <w:bookmarkStart w:id="167" w:name="_Toc67583707"/>
      <w:bookmarkStart w:id="168" w:name="_Toc71277814"/>
      <w:r>
        <w:rPr>
          <w:rFonts w:hint="eastAsia"/>
        </w:rPr>
        <w:t>安装要求</w:t>
      </w:r>
      <w:bookmarkEnd w:id="166"/>
      <w:bookmarkEnd w:id="167"/>
      <w:bookmarkEnd w:id="168"/>
    </w:p>
    <w:p w14:paraId="6FA46CF7" w14:textId="77777777" w:rsidR="000C6989" w:rsidRDefault="00DB421C">
      <w:pPr>
        <w:pStyle w:val="afffff"/>
        <w:ind w:firstLine="420"/>
      </w:pPr>
      <w:r>
        <w:rPr>
          <w:rFonts w:hint="eastAsia"/>
        </w:rPr>
        <w:t xml:space="preserve">生活垃圾分类标志应根据使用的实际情况和特点选择下列安装方式,并应符合下列要求: </w:t>
      </w:r>
    </w:p>
    <w:p w14:paraId="11F541BC" w14:textId="77777777" w:rsidR="000C6989" w:rsidRDefault="00DB421C">
      <w:pPr>
        <w:pStyle w:val="af5"/>
      </w:pPr>
      <w:r>
        <w:rPr>
          <w:rFonts w:hint="eastAsia"/>
        </w:rPr>
        <w:t xml:space="preserve">附着式:标志直接固定在生活垃圾分类收集容器、运输车辆、设施和包装物上; </w:t>
      </w:r>
    </w:p>
    <w:p w14:paraId="08E78279" w14:textId="77777777" w:rsidR="000C6989" w:rsidRDefault="00DB421C">
      <w:pPr>
        <w:pStyle w:val="af5"/>
      </w:pPr>
      <w:r>
        <w:rPr>
          <w:rFonts w:hint="eastAsia"/>
        </w:rPr>
        <w:t>印刷式:标志直接印刷在生活垃圾分类收集容器、运输车辆、设施和包装物上。</w:t>
      </w:r>
    </w:p>
    <w:p w14:paraId="3484FFC6" w14:textId="77777777" w:rsidR="000C6989" w:rsidRDefault="00DB421C">
      <w:pPr>
        <w:pStyle w:val="aff5"/>
        <w:spacing w:before="156" w:after="156"/>
        <w:ind w:left="0"/>
      </w:pPr>
      <w:bookmarkStart w:id="169" w:name="_Toc67583708"/>
      <w:bookmarkStart w:id="170" w:name="_Toc59612732"/>
      <w:bookmarkStart w:id="171" w:name="_Toc71277815"/>
      <w:r>
        <w:rPr>
          <w:rFonts w:hint="eastAsia"/>
        </w:rPr>
        <w:t>材料及维护</w:t>
      </w:r>
      <w:bookmarkEnd w:id="169"/>
      <w:bookmarkEnd w:id="170"/>
      <w:bookmarkEnd w:id="171"/>
    </w:p>
    <w:p w14:paraId="6D552206" w14:textId="77777777" w:rsidR="000C6989" w:rsidRDefault="00DB421C">
      <w:pPr>
        <w:pStyle w:val="affffffffff4"/>
      </w:pPr>
      <w:r>
        <w:rPr>
          <w:rFonts w:hint="eastAsia"/>
        </w:rPr>
        <w:t xml:space="preserve">生活垃圾分类标志的制作材料应选用环保、安全、耐用、阻燃、防腐蚀、易于维护的材料。 </w:t>
      </w:r>
    </w:p>
    <w:p w14:paraId="76072AE0" w14:textId="77777777" w:rsidR="000C6989" w:rsidRDefault="00DB421C">
      <w:pPr>
        <w:pStyle w:val="affffffffff4"/>
      </w:pPr>
      <w:r>
        <w:rPr>
          <w:rFonts w:hint="eastAsia"/>
        </w:rPr>
        <w:t>在生活垃圾分类标志的使用期间,标志材料</w:t>
      </w:r>
      <w:proofErr w:type="gramStart"/>
      <w:r>
        <w:rPr>
          <w:rFonts w:hint="eastAsia"/>
        </w:rPr>
        <w:t>不</w:t>
      </w:r>
      <w:proofErr w:type="gramEnd"/>
      <w:r>
        <w:rPr>
          <w:rFonts w:hint="eastAsia"/>
        </w:rPr>
        <w:t xml:space="preserve">应变形和褪色。 </w:t>
      </w:r>
    </w:p>
    <w:p w14:paraId="0C04C665" w14:textId="77777777" w:rsidR="000C6989" w:rsidRDefault="00DB421C">
      <w:pPr>
        <w:pStyle w:val="affffffffff4"/>
      </w:pPr>
      <w:r>
        <w:rPr>
          <w:rFonts w:hint="eastAsia"/>
        </w:rPr>
        <w:t xml:space="preserve">生活垃圾分类标志宜采用夜光型材料,以便于夜间识别。 </w:t>
      </w:r>
    </w:p>
    <w:p w14:paraId="2E3BBD46" w14:textId="77777777" w:rsidR="000C6989" w:rsidRDefault="00DB421C">
      <w:pPr>
        <w:pStyle w:val="affffffffff4"/>
      </w:pPr>
      <w:r>
        <w:rPr>
          <w:rFonts w:hint="eastAsia"/>
        </w:rPr>
        <w:t>应对生活垃圾分类标志进行定期检查和维护,如标志出现缺失、损坏和材料老化等情况应及时进行更换,并应及时清洁标志外表,保持标志外观的整洁。</w:t>
      </w:r>
    </w:p>
    <w:p w14:paraId="44D90331" w14:textId="77777777" w:rsidR="000C6989" w:rsidRDefault="00DB421C">
      <w:pPr>
        <w:pStyle w:val="af9"/>
        <w:spacing w:before="156" w:after="156"/>
        <w:rPr>
          <w:rFonts w:ascii="宋体" w:eastAsia="宋体" w:hAnsi="宋体"/>
          <w:sz w:val="15"/>
          <w:szCs w:val="15"/>
        </w:rPr>
      </w:pPr>
      <w:r>
        <w:rPr>
          <w:rFonts w:ascii="宋体" w:eastAsia="宋体" w:hAnsi="宋体" w:hint="eastAsia"/>
          <w:sz w:val="15"/>
          <w:szCs w:val="15"/>
        </w:rPr>
        <w:t>生活垃圾分类垃圾桶独立大类标志设置方案(白底彩图)</w:t>
      </w:r>
    </w:p>
    <w:p w14:paraId="545C43B2"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
          <w:color w:val="000000" w:themeColor="text1"/>
          <w:sz w:val="24"/>
          <w:szCs w:val="24"/>
          <w:lang w:val="en-US"/>
        </w:rPr>
      </w:pPr>
      <w:r>
        <w:rPr>
          <w:rFonts w:ascii="仿宋" w:eastAsia="仿宋" w:hAnsi="仿宋" w:cs="仿宋" w:hint="eastAsia"/>
          <w:b/>
          <w:noProof/>
          <w:color w:val="000000" w:themeColor="text1"/>
          <w:sz w:val="24"/>
          <w:szCs w:val="24"/>
          <w:lang w:val="en-US" w:bidi="ar-SA"/>
        </w:rPr>
        <w:drawing>
          <wp:inline distT="0" distB="0" distL="114300" distR="114300" wp14:anchorId="00EF0CC8" wp14:editId="6DCA0429">
            <wp:extent cx="5267325" cy="1933575"/>
            <wp:effectExtent l="19050" t="19050" r="28575" b="28575"/>
            <wp:docPr id="196" name="图片 196" descr="6c012bfa062a7fba0a3b21082a16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6c012bfa062a7fba0a3b21082a167ef"/>
                    <pic:cNvPicPr>
                      <a:picLocks noChangeAspect="1"/>
                    </pic:cNvPicPr>
                  </pic:nvPicPr>
                  <pic:blipFill>
                    <a:blip r:embed="rId72" cstate="print"/>
                    <a:stretch>
                      <a:fillRect/>
                    </a:stretch>
                  </pic:blipFill>
                  <pic:spPr>
                    <a:xfrm>
                      <a:off x="0" y="0"/>
                      <a:ext cx="5267325" cy="1933575"/>
                    </a:xfrm>
                    <a:prstGeom prst="rect">
                      <a:avLst/>
                    </a:prstGeom>
                    <a:ln>
                      <a:solidFill>
                        <a:schemeClr val="tx1">
                          <a:lumMod val="50000"/>
                          <a:lumOff val="50000"/>
                        </a:schemeClr>
                      </a:solidFill>
                    </a:ln>
                  </pic:spPr>
                </pic:pic>
              </a:graphicData>
            </a:graphic>
          </wp:inline>
        </w:drawing>
      </w:r>
    </w:p>
    <w:p w14:paraId="729DD5C8" w14:textId="77777777" w:rsidR="000C6989" w:rsidRDefault="00DB421C">
      <w:pPr>
        <w:pStyle w:val="af9"/>
        <w:spacing w:before="156" w:after="156"/>
        <w:rPr>
          <w:rFonts w:ascii="宋体" w:eastAsia="宋体" w:hAnsi="宋体"/>
          <w:sz w:val="15"/>
          <w:szCs w:val="15"/>
        </w:rPr>
      </w:pPr>
      <w:r>
        <w:rPr>
          <w:rFonts w:ascii="宋体" w:eastAsia="宋体" w:hAnsi="宋体" w:hint="eastAsia"/>
          <w:sz w:val="15"/>
          <w:szCs w:val="15"/>
        </w:rPr>
        <w:t>生活垃圾分类垃圾桶大类、小类组合标志设置方案(基材底色白图)</w:t>
      </w:r>
    </w:p>
    <w:p w14:paraId="2C1F5CDB"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bCs/>
          <w:color w:val="000000" w:themeColor="text1"/>
          <w:sz w:val="24"/>
          <w:szCs w:val="24"/>
          <w:lang w:val="en-US"/>
        </w:rPr>
      </w:pPr>
      <w:r>
        <w:rPr>
          <w:rFonts w:ascii="仿宋" w:eastAsia="仿宋" w:hAnsi="仿宋" w:cs="仿宋" w:hint="eastAsia"/>
          <w:bCs/>
          <w:noProof/>
          <w:color w:val="000000" w:themeColor="text1"/>
          <w:sz w:val="24"/>
          <w:szCs w:val="24"/>
          <w:lang w:val="en-US" w:bidi="ar-SA"/>
        </w:rPr>
        <w:drawing>
          <wp:inline distT="0" distB="0" distL="114300" distR="114300" wp14:anchorId="7A0E78E0" wp14:editId="184028FB">
            <wp:extent cx="5248275" cy="1943100"/>
            <wp:effectExtent l="0" t="0" r="9525" b="0"/>
            <wp:docPr id="197" name="图片 197" descr="f5f5ff4da3b2476234272b732ec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f5f5ff4da3b2476234272b732ec9065"/>
                    <pic:cNvPicPr>
                      <a:picLocks noChangeAspect="1"/>
                    </pic:cNvPicPr>
                  </pic:nvPicPr>
                  <pic:blipFill>
                    <a:blip r:embed="rId73" cstate="print"/>
                    <a:stretch>
                      <a:fillRect/>
                    </a:stretch>
                  </pic:blipFill>
                  <pic:spPr>
                    <a:xfrm>
                      <a:off x="0" y="0"/>
                      <a:ext cx="5248275" cy="1943100"/>
                    </a:xfrm>
                    <a:prstGeom prst="rect">
                      <a:avLst/>
                    </a:prstGeom>
                  </pic:spPr>
                </pic:pic>
              </a:graphicData>
            </a:graphic>
          </wp:inline>
        </w:drawing>
      </w:r>
    </w:p>
    <w:p w14:paraId="4A3A197F" w14:textId="77777777" w:rsidR="000C6989" w:rsidRDefault="00DB421C">
      <w:pPr>
        <w:pStyle w:val="af9"/>
        <w:spacing w:before="156" w:after="156"/>
        <w:rPr>
          <w:rFonts w:ascii="宋体" w:eastAsia="宋体" w:hAnsi="宋体"/>
          <w:color w:val="000000" w:themeColor="text1"/>
          <w:sz w:val="15"/>
          <w:szCs w:val="15"/>
        </w:rPr>
      </w:pPr>
      <w:r>
        <w:rPr>
          <w:rFonts w:ascii="宋体" w:eastAsia="宋体" w:hAnsi="宋体" w:hint="eastAsia"/>
          <w:sz w:val="15"/>
          <w:szCs w:val="15"/>
        </w:rPr>
        <w:t>生活垃圾分类垃圾桶附着</w:t>
      </w:r>
      <w:proofErr w:type="gramStart"/>
      <w:r>
        <w:rPr>
          <w:rFonts w:ascii="宋体" w:eastAsia="宋体" w:hAnsi="宋体" w:hint="eastAsia"/>
          <w:sz w:val="15"/>
          <w:szCs w:val="15"/>
        </w:rPr>
        <w:t>式标志</w:t>
      </w:r>
      <w:proofErr w:type="gramEnd"/>
      <w:r>
        <w:rPr>
          <w:rFonts w:ascii="宋体" w:eastAsia="宋体" w:hAnsi="宋体" w:hint="eastAsia"/>
          <w:sz w:val="15"/>
          <w:szCs w:val="15"/>
        </w:rPr>
        <w:t>设置效果(独立大类标志)</w:t>
      </w:r>
    </w:p>
    <w:p w14:paraId="31F0F21B" w14:textId="77777777" w:rsidR="000C6989" w:rsidRDefault="00DB421C">
      <w:pPr>
        <w:pStyle w:val="afffffffffff4"/>
        <w:tabs>
          <w:tab w:val="left" w:pos="1203"/>
        </w:tabs>
        <w:spacing w:beforeLines="50" w:before="156" w:afterLines="50" w:after="156"/>
        <w:ind w:left="0" w:firstLine="0"/>
        <w:jc w:val="center"/>
        <w:rPr>
          <w:rFonts w:ascii="仿宋" w:eastAsia="仿宋" w:hAnsi="仿宋" w:cs="仿宋"/>
          <w:sz w:val="18"/>
          <w:szCs w:val="18"/>
        </w:rPr>
      </w:pPr>
      <w:r>
        <w:rPr>
          <w:rFonts w:ascii="仿宋" w:eastAsia="仿宋" w:hAnsi="仿宋" w:cs="仿宋" w:hint="eastAsia"/>
          <w:b/>
          <w:noProof/>
          <w:color w:val="000000" w:themeColor="text1"/>
          <w:sz w:val="24"/>
          <w:szCs w:val="24"/>
          <w:lang w:val="en-US" w:bidi="ar-SA"/>
        </w:rPr>
        <w:lastRenderedPageBreak/>
        <w:drawing>
          <wp:inline distT="0" distB="0" distL="114300" distR="114300" wp14:anchorId="7070E58B" wp14:editId="362306D3">
            <wp:extent cx="5408930" cy="2203450"/>
            <wp:effectExtent l="0" t="0" r="1270" b="6350"/>
            <wp:docPr id="198" name="图片 198" descr="d297d47ca542404ac784cb8a1958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d297d47ca542404ac784cb8a195863c"/>
                    <pic:cNvPicPr>
                      <a:picLocks noChangeAspect="1"/>
                    </pic:cNvPicPr>
                  </pic:nvPicPr>
                  <pic:blipFill>
                    <a:blip r:embed="rId74" cstate="print"/>
                    <a:stretch>
                      <a:fillRect/>
                    </a:stretch>
                  </pic:blipFill>
                  <pic:spPr>
                    <a:xfrm>
                      <a:off x="0" y="0"/>
                      <a:ext cx="5489442" cy="2236440"/>
                    </a:xfrm>
                    <a:prstGeom prst="rect">
                      <a:avLst/>
                    </a:prstGeom>
                  </pic:spPr>
                </pic:pic>
              </a:graphicData>
            </a:graphic>
          </wp:inline>
        </w:drawing>
      </w:r>
    </w:p>
    <w:p w14:paraId="0384CEE7" w14:textId="77777777" w:rsidR="000C6989" w:rsidRDefault="00DB421C">
      <w:pPr>
        <w:pStyle w:val="af9"/>
        <w:spacing w:before="156" w:after="156"/>
        <w:rPr>
          <w:rFonts w:ascii="宋体" w:eastAsia="宋体" w:hAnsi="宋体"/>
          <w:b/>
          <w:color w:val="000000" w:themeColor="text1"/>
          <w:sz w:val="15"/>
          <w:szCs w:val="15"/>
        </w:rPr>
      </w:pPr>
      <w:r>
        <w:rPr>
          <w:rFonts w:ascii="宋体" w:eastAsia="宋体" w:hAnsi="宋体" w:hint="eastAsia"/>
          <w:sz w:val="15"/>
          <w:szCs w:val="15"/>
        </w:rPr>
        <w:t>生活垃圾分类垃圾桶印刷</w:t>
      </w:r>
      <w:proofErr w:type="gramStart"/>
      <w:r>
        <w:rPr>
          <w:rFonts w:ascii="宋体" w:eastAsia="宋体" w:hAnsi="宋体" w:hint="eastAsia"/>
          <w:sz w:val="15"/>
          <w:szCs w:val="15"/>
        </w:rPr>
        <w:t>式标志</w:t>
      </w:r>
      <w:proofErr w:type="gramEnd"/>
      <w:r>
        <w:rPr>
          <w:rFonts w:ascii="宋体" w:eastAsia="宋体" w:hAnsi="宋体" w:hint="eastAsia"/>
          <w:sz w:val="15"/>
          <w:szCs w:val="15"/>
        </w:rPr>
        <w:t>设置效果(大类、小类组合标志),</w:t>
      </w:r>
    </w:p>
    <w:p w14:paraId="19022646" w14:textId="77777777" w:rsidR="000C6989" w:rsidRDefault="00DB421C">
      <w:pPr>
        <w:pStyle w:val="af9"/>
        <w:numPr>
          <w:ilvl w:val="0"/>
          <w:numId w:val="0"/>
        </w:numPr>
        <w:spacing w:before="156" w:after="156"/>
        <w:ind w:left="420" w:firstLineChars="1700" w:firstLine="2550"/>
        <w:jc w:val="both"/>
        <w:rPr>
          <w:rFonts w:ascii="宋体" w:eastAsia="宋体" w:hAnsi="宋体"/>
          <w:b/>
          <w:color w:val="000000" w:themeColor="text1"/>
          <w:sz w:val="15"/>
          <w:szCs w:val="15"/>
        </w:rPr>
      </w:pPr>
      <w:r>
        <w:rPr>
          <w:rFonts w:ascii="宋体" w:eastAsia="宋体" w:hAnsi="宋体" w:hint="eastAsia"/>
          <w:sz w:val="15"/>
          <w:szCs w:val="15"/>
        </w:rPr>
        <w:t>示例中的灰色仅代表实际应用时基材本身的颜色</w:t>
      </w:r>
    </w:p>
    <w:p w14:paraId="0283014F" w14:textId="77777777" w:rsidR="000C6989" w:rsidRDefault="00DB421C">
      <w:pPr>
        <w:pStyle w:val="afffffffffff4"/>
        <w:tabs>
          <w:tab w:val="left" w:pos="1203"/>
        </w:tabs>
        <w:spacing w:beforeLines="50" w:before="156" w:afterLines="50" w:after="156"/>
        <w:ind w:left="0" w:firstLine="0"/>
        <w:jc w:val="both"/>
        <w:rPr>
          <w:rFonts w:ascii="仿宋" w:eastAsia="仿宋" w:hAnsi="仿宋" w:cs="仿宋"/>
          <w:sz w:val="18"/>
          <w:szCs w:val="18"/>
          <w:lang w:val="en-US"/>
        </w:rPr>
      </w:pPr>
      <w:r>
        <w:rPr>
          <w:rFonts w:ascii="仿宋" w:eastAsia="仿宋" w:hAnsi="仿宋" w:cs="仿宋" w:hint="eastAsia"/>
          <w:b/>
          <w:noProof/>
          <w:color w:val="000000" w:themeColor="text1"/>
          <w:sz w:val="24"/>
          <w:szCs w:val="24"/>
          <w:lang w:val="en-US" w:bidi="ar-SA"/>
        </w:rPr>
        <w:drawing>
          <wp:anchor distT="0" distB="0" distL="114300" distR="114300" simplePos="0" relativeHeight="251669504" behindDoc="1" locked="0" layoutInCell="1" allowOverlap="1" wp14:anchorId="78C993E8" wp14:editId="683C2184">
            <wp:simplePos x="0" y="0"/>
            <wp:positionH relativeFrom="page">
              <wp:posOffset>1264920</wp:posOffset>
            </wp:positionH>
            <wp:positionV relativeFrom="paragraph">
              <wp:posOffset>73660</wp:posOffset>
            </wp:positionV>
            <wp:extent cx="5170805" cy="2350770"/>
            <wp:effectExtent l="0" t="0" r="0" b="0"/>
            <wp:wrapThrough wrapText="bothSides">
              <wp:wrapPolygon edited="0">
                <wp:start x="0" y="0"/>
                <wp:lineTo x="0" y="21355"/>
                <wp:lineTo x="21486" y="21355"/>
                <wp:lineTo x="21486" y="0"/>
                <wp:lineTo x="0" y="0"/>
              </wp:wrapPolygon>
            </wp:wrapThrough>
            <wp:docPr id="199" name="图片 199" descr="2d6ce072604ea3e1c3993f43bbfd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2d6ce072604ea3e1c3993f43bbfd0a6"/>
                    <pic:cNvPicPr>
                      <a:picLocks noChangeAspect="1"/>
                    </pic:cNvPicPr>
                  </pic:nvPicPr>
                  <pic:blipFill>
                    <a:blip r:embed="rId75" cstate="print"/>
                    <a:stretch>
                      <a:fillRect/>
                    </a:stretch>
                  </pic:blipFill>
                  <pic:spPr>
                    <a:xfrm>
                      <a:off x="0" y="0"/>
                      <a:ext cx="5170805" cy="2350770"/>
                    </a:xfrm>
                    <a:prstGeom prst="rect">
                      <a:avLst/>
                    </a:prstGeom>
                  </pic:spPr>
                </pic:pic>
              </a:graphicData>
            </a:graphic>
          </wp:anchor>
        </w:drawing>
      </w:r>
    </w:p>
    <w:p w14:paraId="76D5D7D0"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04C5358A"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1CA393A0"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4A632635"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58BDAB39"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7F5EA017" w14:textId="77777777" w:rsidR="000C6989" w:rsidRDefault="000C6989">
      <w:pPr>
        <w:pStyle w:val="afffffffffff4"/>
        <w:tabs>
          <w:tab w:val="left" w:pos="1203"/>
        </w:tabs>
        <w:spacing w:beforeLines="50" w:before="156" w:afterLines="50" w:after="156"/>
        <w:ind w:left="0" w:firstLine="0"/>
        <w:jc w:val="both"/>
        <w:rPr>
          <w:rFonts w:ascii="仿宋" w:eastAsia="仿宋" w:hAnsi="仿宋" w:cs="仿宋"/>
          <w:b/>
          <w:color w:val="000000" w:themeColor="text1"/>
          <w:sz w:val="24"/>
          <w:szCs w:val="24"/>
          <w:lang w:val="en-US"/>
        </w:rPr>
      </w:pPr>
    </w:p>
    <w:p w14:paraId="6C309241" w14:textId="77777777" w:rsidR="000C6989" w:rsidRDefault="000C6989">
      <w:pPr>
        <w:spacing w:beforeLines="50" w:before="156" w:afterLines="50" w:after="156"/>
        <w:rPr>
          <w:rFonts w:ascii="仿宋" w:eastAsia="仿宋" w:hAnsi="仿宋" w:cs="仿宋"/>
          <w:color w:val="000000" w:themeColor="text1"/>
          <w:sz w:val="24"/>
          <w:szCs w:val="24"/>
        </w:rPr>
      </w:pPr>
    </w:p>
    <w:p w14:paraId="1E67CA37" w14:textId="77777777" w:rsidR="000C6989" w:rsidRDefault="00DB421C">
      <w:pPr>
        <w:pStyle w:val="afff2"/>
      </w:pPr>
      <w:r>
        <w:rPr>
          <w:rFonts w:hint="eastAsia"/>
        </w:rPr>
        <w:t>本文件发布之前已使用的分类标志依然有效，相应设备更新后使用本文件规定的新标志。</w:t>
      </w:r>
    </w:p>
    <w:p w14:paraId="0EC56A8A" w14:textId="77777777" w:rsidR="000C6989" w:rsidRDefault="00DB421C">
      <w:pPr>
        <w:pStyle w:val="afffff"/>
        <w:ind w:firstLine="300"/>
      </w:pPr>
      <w:r>
        <w:rPr>
          <w:rFonts w:hint="eastAsia"/>
          <w:noProof/>
          <w:sz w:val="15"/>
          <w:szCs w:val="15"/>
        </w:rPr>
        <w:drawing>
          <wp:anchor distT="0" distB="0" distL="0" distR="0" simplePos="0" relativeHeight="251670528" behindDoc="1" locked="0" layoutInCell="1" allowOverlap="1" wp14:anchorId="65DEB711" wp14:editId="2C21F985">
            <wp:simplePos x="0" y="0"/>
            <wp:positionH relativeFrom="page">
              <wp:posOffset>4493895</wp:posOffset>
            </wp:positionH>
            <wp:positionV relativeFrom="paragraph">
              <wp:posOffset>158115</wp:posOffset>
            </wp:positionV>
            <wp:extent cx="1678940" cy="1705610"/>
            <wp:effectExtent l="0" t="0" r="0" b="8890"/>
            <wp:wrapThrough wrapText="bothSides">
              <wp:wrapPolygon edited="0">
                <wp:start x="0" y="0"/>
                <wp:lineTo x="0" y="21471"/>
                <wp:lineTo x="21322" y="21471"/>
                <wp:lineTo x="21322" y="0"/>
                <wp:lineTo x="0" y="0"/>
              </wp:wrapPolygon>
            </wp:wrapThrough>
            <wp:docPr id="19" name="image3.jpeg"/>
            <wp:cNvGraphicFramePr/>
            <a:graphic xmlns:a="http://schemas.openxmlformats.org/drawingml/2006/main">
              <a:graphicData uri="http://schemas.openxmlformats.org/drawingml/2006/picture">
                <pic:pic xmlns:pic="http://schemas.openxmlformats.org/drawingml/2006/picture">
                  <pic:nvPicPr>
                    <pic:cNvPr id="19" name="image3.jpeg"/>
                    <pic:cNvPicPr/>
                  </pic:nvPicPr>
                  <pic:blipFill>
                    <a:blip r:embed="rId76" cstate="print"/>
                    <a:srcRect/>
                    <a:stretch>
                      <a:fillRect/>
                    </a:stretch>
                  </pic:blipFill>
                  <pic:spPr>
                    <a:xfrm>
                      <a:off x="0" y="0"/>
                      <a:ext cx="1678940" cy="1705610"/>
                    </a:xfrm>
                    <a:prstGeom prst="rect">
                      <a:avLst/>
                    </a:prstGeom>
                  </pic:spPr>
                </pic:pic>
              </a:graphicData>
            </a:graphic>
          </wp:anchor>
        </w:drawing>
      </w:r>
    </w:p>
    <w:p w14:paraId="4694D958" w14:textId="77777777" w:rsidR="000C6989" w:rsidRDefault="00DB421C">
      <w:pPr>
        <w:pStyle w:val="afffff"/>
        <w:ind w:firstLine="420"/>
      </w:pPr>
      <w:r>
        <w:rPr>
          <w:rFonts w:hint="eastAsia"/>
          <w:noProof/>
        </w:rPr>
        <w:drawing>
          <wp:anchor distT="0" distB="0" distL="0" distR="0" simplePos="0" relativeHeight="251671552" behindDoc="0" locked="0" layoutInCell="1" allowOverlap="1" wp14:anchorId="2E6E1DD6" wp14:editId="517B6F43">
            <wp:simplePos x="0" y="0"/>
            <wp:positionH relativeFrom="column">
              <wp:posOffset>1363980</wp:posOffset>
            </wp:positionH>
            <wp:positionV relativeFrom="paragraph">
              <wp:posOffset>14605</wp:posOffset>
            </wp:positionV>
            <wp:extent cx="1197610" cy="1400810"/>
            <wp:effectExtent l="0" t="0" r="2540" b="8890"/>
            <wp:wrapNone/>
            <wp:docPr id="20" name="image2.jpeg"/>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77" cstate="print"/>
                    <a:srcRect l="-870" t="-3721" r="870" b="18603"/>
                    <a:stretch>
                      <a:fillRect/>
                    </a:stretch>
                  </pic:blipFill>
                  <pic:spPr>
                    <a:xfrm>
                      <a:off x="0" y="0"/>
                      <a:ext cx="1197610" cy="1400810"/>
                    </a:xfrm>
                    <a:prstGeom prst="rect">
                      <a:avLst/>
                    </a:prstGeom>
                  </pic:spPr>
                </pic:pic>
              </a:graphicData>
            </a:graphic>
          </wp:anchor>
        </w:drawing>
      </w:r>
    </w:p>
    <w:p w14:paraId="5762DB0F" w14:textId="77777777" w:rsidR="000C6989" w:rsidRDefault="000C6989">
      <w:pPr>
        <w:pStyle w:val="afffff"/>
        <w:ind w:firstLine="420"/>
      </w:pPr>
    </w:p>
    <w:p w14:paraId="067AC357" w14:textId="77777777" w:rsidR="000C6989" w:rsidRDefault="000C6989">
      <w:pPr>
        <w:pStyle w:val="afffff"/>
        <w:ind w:firstLineChars="95" w:firstLine="199"/>
      </w:pPr>
    </w:p>
    <w:p w14:paraId="2EA4A1DF" w14:textId="77777777" w:rsidR="000C6989" w:rsidRDefault="000C6989">
      <w:pPr>
        <w:pStyle w:val="afffff"/>
        <w:ind w:firstLineChars="95" w:firstLine="199"/>
      </w:pPr>
    </w:p>
    <w:p w14:paraId="7CE2A380" w14:textId="77777777" w:rsidR="000C6989" w:rsidRDefault="000C6989">
      <w:pPr>
        <w:pStyle w:val="afffff"/>
        <w:ind w:firstLineChars="0" w:firstLine="0"/>
      </w:pPr>
    </w:p>
    <w:p w14:paraId="1DA76E3F" w14:textId="77777777" w:rsidR="000C6989" w:rsidRDefault="000C6989">
      <w:pPr>
        <w:pStyle w:val="af9"/>
        <w:numPr>
          <w:ilvl w:val="0"/>
          <w:numId w:val="0"/>
        </w:numPr>
        <w:spacing w:before="156" w:after="156"/>
        <w:ind w:left="420"/>
        <w:jc w:val="both"/>
        <w:rPr>
          <w:rFonts w:ascii="宋体" w:eastAsia="宋体" w:hAnsi="宋体"/>
          <w:sz w:val="15"/>
          <w:szCs w:val="15"/>
        </w:rPr>
      </w:pPr>
    </w:p>
    <w:p w14:paraId="3B3D2D65" w14:textId="77777777" w:rsidR="000C6989" w:rsidRDefault="000C6989">
      <w:pPr>
        <w:pStyle w:val="afffff"/>
        <w:ind w:firstLine="420"/>
      </w:pPr>
    </w:p>
    <w:p w14:paraId="3503529C" w14:textId="77777777" w:rsidR="000C6989" w:rsidRDefault="00DB421C">
      <w:pPr>
        <w:pStyle w:val="af9"/>
        <w:spacing w:before="156" w:after="156"/>
        <w:ind w:rightChars="700" w:right="1470"/>
        <w:rPr>
          <w:rFonts w:ascii="宋体" w:eastAsia="宋体" w:hAnsi="宋体"/>
          <w:sz w:val="15"/>
          <w:szCs w:val="15"/>
        </w:rPr>
      </w:pPr>
      <w:r>
        <w:rPr>
          <w:rFonts w:ascii="宋体" w:eastAsia="宋体" w:hAnsi="宋体" w:hint="eastAsia"/>
          <w:sz w:val="15"/>
          <w:szCs w:val="15"/>
        </w:rPr>
        <w:t xml:space="preserve">大件垃圾临时存放点标志 </w:t>
      </w:r>
      <w:r>
        <w:rPr>
          <w:rFonts w:ascii="宋体" w:eastAsia="宋体" w:hAnsi="宋体"/>
          <w:sz w:val="15"/>
          <w:szCs w:val="15"/>
        </w:rPr>
        <w:t xml:space="preserve"> </w:t>
      </w:r>
    </w:p>
    <w:p w14:paraId="5B84F91F" w14:textId="77777777" w:rsidR="000C6989" w:rsidRDefault="00DB421C">
      <w:pPr>
        <w:pStyle w:val="af9"/>
        <w:spacing w:before="156" w:after="156"/>
        <w:ind w:right="1531"/>
        <w:jc w:val="right"/>
        <w:rPr>
          <w:rFonts w:ascii="宋体" w:eastAsia="宋体" w:hAnsi="宋体"/>
          <w:sz w:val="15"/>
          <w:szCs w:val="15"/>
        </w:rPr>
      </w:pPr>
      <w:r>
        <w:rPr>
          <w:rFonts w:ascii="宋体" w:eastAsia="宋体" w:hAnsi="宋体" w:hint="eastAsia"/>
          <w:sz w:val="15"/>
          <w:szCs w:val="15"/>
        </w:rPr>
        <w:t>装修垃圾</w:t>
      </w:r>
      <w:proofErr w:type="gramStart"/>
      <w:r>
        <w:rPr>
          <w:rFonts w:ascii="宋体" w:eastAsia="宋体" w:hAnsi="宋体" w:hint="eastAsia"/>
          <w:sz w:val="15"/>
          <w:szCs w:val="15"/>
        </w:rPr>
        <w:t>临时堆处标志</w:t>
      </w:r>
      <w:proofErr w:type="gramEnd"/>
    </w:p>
    <w:p w14:paraId="1755FAEC" w14:textId="77777777" w:rsidR="000C6989" w:rsidRDefault="000C6989">
      <w:pPr>
        <w:pStyle w:val="afffff"/>
        <w:ind w:firstLine="300"/>
        <w:rPr>
          <w:rFonts w:hAnsi="宋体"/>
          <w:sz w:val="15"/>
          <w:szCs w:val="15"/>
        </w:rPr>
      </w:pPr>
    </w:p>
    <w:p w14:paraId="5887EF59" w14:textId="77777777" w:rsidR="000C6989" w:rsidRDefault="000C6989">
      <w:pPr>
        <w:pStyle w:val="afffff"/>
        <w:ind w:firstLine="300"/>
        <w:rPr>
          <w:rFonts w:hAnsi="宋体"/>
          <w:sz w:val="15"/>
          <w:szCs w:val="15"/>
        </w:rPr>
      </w:pPr>
    </w:p>
    <w:p w14:paraId="71F60B56" w14:textId="77777777" w:rsidR="000C6989" w:rsidRDefault="000C6989">
      <w:pPr>
        <w:pStyle w:val="afffff"/>
        <w:ind w:firstLine="300"/>
        <w:rPr>
          <w:rFonts w:hAnsi="宋体"/>
          <w:sz w:val="15"/>
          <w:szCs w:val="15"/>
        </w:rPr>
      </w:pPr>
    </w:p>
    <w:p w14:paraId="071DD290" w14:textId="77777777" w:rsidR="000C6989" w:rsidRDefault="00DB421C">
      <w:pPr>
        <w:pStyle w:val="aff5"/>
        <w:spacing w:before="156" w:after="156"/>
        <w:ind w:left="0"/>
        <w:rPr>
          <w:szCs w:val="22"/>
        </w:rPr>
      </w:pPr>
      <w:bookmarkStart w:id="172" w:name="_Toc67583709"/>
      <w:bookmarkStart w:id="173" w:name="_Toc71277816"/>
      <w:r>
        <w:rPr>
          <w:rFonts w:hint="eastAsia"/>
          <w:szCs w:val="22"/>
        </w:rPr>
        <w:lastRenderedPageBreak/>
        <w:t>生活垃圾分类运输车辆的分类标志设置方案见表A.10</w:t>
      </w:r>
      <w:bookmarkEnd w:id="172"/>
      <w:bookmarkEnd w:id="173"/>
    </w:p>
    <w:p w14:paraId="1E239C95" w14:textId="77777777" w:rsidR="000C6989" w:rsidRDefault="00DB421C">
      <w:pPr>
        <w:pStyle w:val="aff"/>
        <w:spacing w:before="156" w:after="156"/>
      </w:pPr>
      <w:r>
        <w:rPr>
          <w:rFonts w:hint="eastAsia"/>
        </w:rPr>
        <w:t>生活垃圾分类运输车辆的分类标志设置方案</w:t>
      </w:r>
    </w:p>
    <w:tbl>
      <w:tblPr>
        <w:tblStyle w:val="affff2"/>
        <w:tblW w:w="9840" w:type="dxa"/>
        <w:tblLook w:val="04A0" w:firstRow="1" w:lastRow="0" w:firstColumn="1" w:lastColumn="0" w:noHBand="0" w:noVBand="1"/>
      </w:tblPr>
      <w:tblGrid>
        <w:gridCol w:w="618"/>
        <w:gridCol w:w="4056"/>
        <w:gridCol w:w="5166"/>
      </w:tblGrid>
      <w:tr w:rsidR="000C6989" w14:paraId="031ABA57" w14:textId="77777777" w:rsidTr="00517797">
        <w:trPr>
          <w:trHeight w:val="485"/>
        </w:trPr>
        <w:tc>
          <w:tcPr>
            <w:tcW w:w="619" w:type="dxa"/>
          </w:tcPr>
          <w:p w14:paraId="573AB16E" w14:textId="77777777" w:rsidR="000C6989" w:rsidRDefault="00DB421C">
            <w:pPr>
              <w:pStyle w:val="TableParagraph"/>
              <w:spacing w:before="12"/>
              <w:jc w:val="center"/>
              <w:rPr>
                <w:rFonts w:cs="仿宋"/>
                <w:sz w:val="18"/>
              </w:rPr>
            </w:pPr>
            <w:r>
              <w:rPr>
                <w:rFonts w:cs="仿宋"/>
                <w:sz w:val="18"/>
                <w:lang w:val="en-US"/>
              </w:rPr>
              <w:t>序号</w:t>
            </w:r>
          </w:p>
          <w:p w14:paraId="01B5B6BC" w14:textId="77777777" w:rsidR="000C6989" w:rsidRDefault="000C6989">
            <w:pPr>
              <w:pStyle w:val="TableParagraph"/>
              <w:spacing w:before="12"/>
              <w:jc w:val="center"/>
              <w:rPr>
                <w:rFonts w:cs="仿宋"/>
                <w:sz w:val="18"/>
                <w:lang w:val="en-US"/>
              </w:rPr>
            </w:pPr>
          </w:p>
        </w:tc>
        <w:tc>
          <w:tcPr>
            <w:tcW w:w="4078" w:type="dxa"/>
          </w:tcPr>
          <w:p w14:paraId="333001BF" w14:textId="77777777" w:rsidR="000C6989" w:rsidRDefault="00DB421C">
            <w:pPr>
              <w:pStyle w:val="TableParagraph"/>
              <w:spacing w:before="12"/>
              <w:jc w:val="center"/>
              <w:rPr>
                <w:rFonts w:cs="仿宋"/>
                <w:sz w:val="18"/>
              </w:rPr>
            </w:pPr>
            <w:r>
              <w:rPr>
                <w:rFonts w:cs="仿宋"/>
                <w:sz w:val="18"/>
                <w:lang w:val="en-US"/>
              </w:rPr>
              <w:t>含义</w:t>
            </w:r>
          </w:p>
          <w:p w14:paraId="53BFBFC0" w14:textId="77777777" w:rsidR="000C6989" w:rsidRDefault="000C6989">
            <w:pPr>
              <w:pStyle w:val="TableParagraph"/>
              <w:spacing w:before="12"/>
              <w:jc w:val="center"/>
              <w:rPr>
                <w:rFonts w:cs="仿宋"/>
                <w:sz w:val="18"/>
                <w:lang w:val="en-US"/>
              </w:rPr>
            </w:pPr>
          </w:p>
        </w:tc>
        <w:tc>
          <w:tcPr>
            <w:tcW w:w="5143" w:type="dxa"/>
          </w:tcPr>
          <w:p w14:paraId="7E2BFE8A" w14:textId="77777777" w:rsidR="000C6989" w:rsidRDefault="00DB421C">
            <w:pPr>
              <w:pStyle w:val="TableParagraph"/>
              <w:spacing w:before="12"/>
              <w:jc w:val="center"/>
              <w:rPr>
                <w:rFonts w:cs="仿宋"/>
                <w:sz w:val="18"/>
              </w:rPr>
            </w:pPr>
            <w:r>
              <w:rPr>
                <w:rFonts w:cs="仿宋"/>
                <w:sz w:val="18"/>
                <w:lang w:val="en-US"/>
              </w:rPr>
              <w:t>运输车辆分类标志</w:t>
            </w:r>
          </w:p>
          <w:p w14:paraId="78D0F382" w14:textId="77777777" w:rsidR="000C6989" w:rsidRDefault="000C6989">
            <w:pPr>
              <w:pStyle w:val="TableParagraph"/>
              <w:spacing w:before="12"/>
              <w:jc w:val="center"/>
              <w:rPr>
                <w:rFonts w:cs="仿宋"/>
                <w:sz w:val="18"/>
                <w:lang w:val="en-US"/>
              </w:rPr>
            </w:pPr>
          </w:p>
        </w:tc>
      </w:tr>
      <w:tr w:rsidR="000C6989" w14:paraId="7581E4E9" w14:textId="77777777" w:rsidTr="00517797">
        <w:trPr>
          <w:trHeight w:val="1013"/>
        </w:trPr>
        <w:tc>
          <w:tcPr>
            <w:tcW w:w="619" w:type="dxa"/>
          </w:tcPr>
          <w:p w14:paraId="336B55AD" w14:textId="77777777" w:rsidR="000C6989" w:rsidRDefault="000C6989">
            <w:pPr>
              <w:pStyle w:val="TableParagraph"/>
              <w:spacing w:before="12"/>
              <w:jc w:val="center"/>
              <w:rPr>
                <w:rFonts w:cs="仿宋"/>
                <w:sz w:val="18"/>
                <w:lang w:val="en-US"/>
              </w:rPr>
            </w:pPr>
          </w:p>
          <w:p w14:paraId="37C29EEC" w14:textId="77777777" w:rsidR="000C6989" w:rsidRDefault="00DB421C">
            <w:pPr>
              <w:pStyle w:val="TableParagraph"/>
              <w:spacing w:before="12"/>
              <w:jc w:val="center"/>
              <w:rPr>
                <w:rFonts w:cs="仿宋"/>
                <w:sz w:val="18"/>
                <w:lang w:val="en-US"/>
              </w:rPr>
            </w:pPr>
            <w:r>
              <w:rPr>
                <w:rFonts w:cs="仿宋" w:hint="eastAsia"/>
                <w:sz w:val="18"/>
                <w:lang w:val="en-US"/>
              </w:rPr>
              <w:t>1</w:t>
            </w:r>
          </w:p>
        </w:tc>
        <w:tc>
          <w:tcPr>
            <w:tcW w:w="4078" w:type="dxa"/>
          </w:tcPr>
          <w:p w14:paraId="4057A2BE" w14:textId="77777777" w:rsidR="000C6989" w:rsidRDefault="000C6989">
            <w:pPr>
              <w:pStyle w:val="TableParagraph"/>
              <w:spacing w:before="12"/>
              <w:jc w:val="center"/>
              <w:rPr>
                <w:rFonts w:cs="仿宋"/>
                <w:sz w:val="18"/>
                <w:lang w:val="en-US"/>
              </w:rPr>
            </w:pPr>
          </w:p>
          <w:p w14:paraId="7D0B3926" w14:textId="77777777" w:rsidR="000C6989" w:rsidRDefault="00DB421C">
            <w:pPr>
              <w:pStyle w:val="TableParagraph"/>
              <w:spacing w:before="12"/>
              <w:jc w:val="center"/>
              <w:rPr>
                <w:rFonts w:cs="仿宋"/>
                <w:sz w:val="18"/>
              </w:rPr>
            </w:pPr>
            <w:r>
              <w:rPr>
                <w:rFonts w:cs="仿宋"/>
                <w:sz w:val="18"/>
                <w:lang w:val="en-US"/>
              </w:rPr>
              <w:t>可回收物清运</w:t>
            </w:r>
          </w:p>
          <w:p w14:paraId="329C56C0" w14:textId="77777777" w:rsidR="000C6989" w:rsidRDefault="000C6989">
            <w:pPr>
              <w:pStyle w:val="TableParagraph"/>
              <w:spacing w:before="12"/>
              <w:jc w:val="center"/>
              <w:rPr>
                <w:rFonts w:cs="仿宋"/>
                <w:sz w:val="18"/>
                <w:lang w:val="en-US"/>
              </w:rPr>
            </w:pPr>
          </w:p>
        </w:tc>
        <w:tc>
          <w:tcPr>
            <w:tcW w:w="5143" w:type="dxa"/>
          </w:tcPr>
          <w:p w14:paraId="32B8C59D" w14:textId="77777777" w:rsidR="000C6989" w:rsidRDefault="00DB421C">
            <w:pPr>
              <w:pStyle w:val="TableParagraph"/>
              <w:spacing w:before="12"/>
              <w:jc w:val="center"/>
              <w:rPr>
                <w:rFonts w:cs="仿宋"/>
                <w:sz w:val="18"/>
                <w:lang w:val="en-US"/>
              </w:rPr>
            </w:pPr>
            <w:r>
              <w:rPr>
                <w:rFonts w:cs="仿宋" w:hint="eastAsia"/>
                <w:noProof/>
                <w:sz w:val="18"/>
                <w:lang w:val="en-US" w:bidi="ar-SA"/>
              </w:rPr>
              <w:drawing>
                <wp:inline distT="0" distB="0" distL="114300" distR="114300" wp14:anchorId="076832FD" wp14:editId="4378B8A0">
                  <wp:extent cx="3124200" cy="546100"/>
                  <wp:effectExtent l="0" t="0" r="0" b="6350"/>
                  <wp:docPr id="4" name="图片 4" descr="1615343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5343083(1)"/>
                          <pic:cNvPicPr>
                            <a:picLocks noChangeAspect="1"/>
                          </pic:cNvPicPr>
                        </pic:nvPicPr>
                        <pic:blipFill>
                          <a:blip r:embed="rId78" cstate="print"/>
                          <a:stretch>
                            <a:fillRect/>
                          </a:stretch>
                        </pic:blipFill>
                        <pic:spPr>
                          <a:xfrm>
                            <a:off x="0" y="0"/>
                            <a:ext cx="3124200" cy="546100"/>
                          </a:xfrm>
                          <a:prstGeom prst="rect">
                            <a:avLst/>
                          </a:prstGeom>
                        </pic:spPr>
                      </pic:pic>
                    </a:graphicData>
                  </a:graphic>
                </wp:inline>
              </w:drawing>
            </w:r>
          </w:p>
        </w:tc>
      </w:tr>
      <w:tr w:rsidR="000C6989" w14:paraId="76114BCE" w14:textId="77777777" w:rsidTr="00517797">
        <w:trPr>
          <w:trHeight w:val="1013"/>
        </w:trPr>
        <w:tc>
          <w:tcPr>
            <w:tcW w:w="619" w:type="dxa"/>
          </w:tcPr>
          <w:p w14:paraId="1337A66C" w14:textId="77777777" w:rsidR="000C6989" w:rsidRDefault="000C6989">
            <w:pPr>
              <w:pStyle w:val="TableParagraph"/>
              <w:spacing w:before="12"/>
              <w:jc w:val="center"/>
              <w:rPr>
                <w:rFonts w:cs="仿宋"/>
                <w:sz w:val="18"/>
                <w:lang w:val="en-US"/>
              </w:rPr>
            </w:pPr>
          </w:p>
          <w:p w14:paraId="58F846BD" w14:textId="77777777" w:rsidR="000C6989" w:rsidRDefault="00DB421C">
            <w:pPr>
              <w:pStyle w:val="TableParagraph"/>
              <w:spacing w:before="12"/>
              <w:jc w:val="center"/>
              <w:rPr>
                <w:rFonts w:cs="仿宋"/>
                <w:sz w:val="18"/>
                <w:lang w:val="en-US"/>
              </w:rPr>
            </w:pPr>
            <w:r>
              <w:rPr>
                <w:rFonts w:cs="仿宋" w:hint="eastAsia"/>
                <w:sz w:val="18"/>
                <w:lang w:val="en-US"/>
              </w:rPr>
              <w:t>2</w:t>
            </w:r>
          </w:p>
        </w:tc>
        <w:tc>
          <w:tcPr>
            <w:tcW w:w="4078" w:type="dxa"/>
          </w:tcPr>
          <w:p w14:paraId="47BEA1C4" w14:textId="77777777" w:rsidR="000C6989" w:rsidRDefault="000C6989">
            <w:pPr>
              <w:pStyle w:val="TableParagraph"/>
              <w:spacing w:before="12"/>
              <w:jc w:val="center"/>
              <w:rPr>
                <w:rFonts w:cs="仿宋"/>
                <w:sz w:val="18"/>
                <w:lang w:val="en-US"/>
              </w:rPr>
            </w:pPr>
          </w:p>
          <w:p w14:paraId="7750C5A0" w14:textId="77777777" w:rsidR="000C6989" w:rsidRDefault="00DB421C">
            <w:pPr>
              <w:pStyle w:val="TableParagraph"/>
              <w:spacing w:before="12"/>
              <w:jc w:val="center"/>
              <w:rPr>
                <w:rFonts w:cs="仿宋"/>
                <w:sz w:val="18"/>
              </w:rPr>
            </w:pPr>
            <w:r>
              <w:rPr>
                <w:rFonts w:cs="仿宋"/>
                <w:sz w:val="18"/>
                <w:lang w:val="en-US"/>
              </w:rPr>
              <w:t>有害垃圾清运</w:t>
            </w:r>
          </w:p>
          <w:p w14:paraId="70BA7AC4" w14:textId="77777777" w:rsidR="000C6989" w:rsidRDefault="000C6989">
            <w:pPr>
              <w:pStyle w:val="TableParagraph"/>
              <w:spacing w:before="12"/>
              <w:jc w:val="center"/>
              <w:rPr>
                <w:rFonts w:cs="仿宋"/>
                <w:sz w:val="18"/>
                <w:lang w:val="en-US"/>
              </w:rPr>
            </w:pPr>
          </w:p>
        </w:tc>
        <w:tc>
          <w:tcPr>
            <w:tcW w:w="5143" w:type="dxa"/>
          </w:tcPr>
          <w:p w14:paraId="3D04A3EB" w14:textId="77777777" w:rsidR="000C6989" w:rsidRDefault="00DB421C">
            <w:pPr>
              <w:pStyle w:val="TableParagraph"/>
              <w:spacing w:before="12"/>
              <w:jc w:val="center"/>
              <w:rPr>
                <w:rFonts w:cs="仿宋"/>
                <w:sz w:val="18"/>
                <w:lang w:val="en-US"/>
              </w:rPr>
            </w:pPr>
            <w:r>
              <w:rPr>
                <w:rFonts w:cs="仿宋" w:hint="eastAsia"/>
                <w:noProof/>
                <w:sz w:val="18"/>
                <w:lang w:val="en-US" w:bidi="ar-SA"/>
              </w:rPr>
              <w:drawing>
                <wp:inline distT="0" distB="0" distL="114300" distR="114300" wp14:anchorId="094FAC1E" wp14:editId="508AB425">
                  <wp:extent cx="3122930" cy="539750"/>
                  <wp:effectExtent l="0" t="0" r="1270" b="12700"/>
                  <wp:docPr id="12" name="图片 12" descr="1615343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343101(1)"/>
                          <pic:cNvPicPr>
                            <a:picLocks noChangeAspect="1"/>
                          </pic:cNvPicPr>
                        </pic:nvPicPr>
                        <pic:blipFill>
                          <a:blip r:embed="rId79" cstate="print"/>
                          <a:stretch>
                            <a:fillRect/>
                          </a:stretch>
                        </pic:blipFill>
                        <pic:spPr>
                          <a:xfrm>
                            <a:off x="0" y="0"/>
                            <a:ext cx="3122930" cy="539750"/>
                          </a:xfrm>
                          <a:prstGeom prst="rect">
                            <a:avLst/>
                          </a:prstGeom>
                        </pic:spPr>
                      </pic:pic>
                    </a:graphicData>
                  </a:graphic>
                </wp:inline>
              </w:drawing>
            </w:r>
          </w:p>
        </w:tc>
      </w:tr>
      <w:tr w:rsidR="000C6989" w14:paraId="6B62ABAB" w14:textId="77777777" w:rsidTr="00517797">
        <w:trPr>
          <w:trHeight w:val="1013"/>
        </w:trPr>
        <w:tc>
          <w:tcPr>
            <w:tcW w:w="619" w:type="dxa"/>
          </w:tcPr>
          <w:p w14:paraId="10960B16" w14:textId="77777777" w:rsidR="000C6989" w:rsidRDefault="000C6989">
            <w:pPr>
              <w:pStyle w:val="TableParagraph"/>
              <w:spacing w:before="12"/>
              <w:jc w:val="center"/>
              <w:rPr>
                <w:rFonts w:cs="仿宋"/>
                <w:sz w:val="18"/>
                <w:lang w:val="en-US"/>
              </w:rPr>
            </w:pPr>
          </w:p>
          <w:p w14:paraId="6733F82C" w14:textId="77777777" w:rsidR="000C6989" w:rsidRDefault="00DB421C">
            <w:pPr>
              <w:pStyle w:val="TableParagraph"/>
              <w:spacing w:before="12"/>
              <w:jc w:val="center"/>
              <w:rPr>
                <w:rFonts w:cs="仿宋"/>
                <w:sz w:val="18"/>
                <w:lang w:val="en-US"/>
              </w:rPr>
            </w:pPr>
            <w:r>
              <w:rPr>
                <w:rFonts w:cs="仿宋" w:hint="eastAsia"/>
                <w:sz w:val="18"/>
                <w:lang w:val="en-US"/>
              </w:rPr>
              <w:t>3</w:t>
            </w:r>
          </w:p>
        </w:tc>
        <w:tc>
          <w:tcPr>
            <w:tcW w:w="4078" w:type="dxa"/>
          </w:tcPr>
          <w:p w14:paraId="4FC49E21" w14:textId="77777777" w:rsidR="000C6989" w:rsidRDefault="000C6989">
            <w:pPr>
              <w:pStyle w:val="TableParagraph"/>
              <w:spacing w:before="12"/>
              <w:jc w:val="center"/>
              <w:rPr>
                <w:rFonts w:cs="仿宋"/>
                <w:sz w:val="18"/>
                <w:lang w:val="en-US"/>
              </w:rPr>
            </w:pPr>
          </w:p>
          <w:p w14:paraId="44F33247" w14:textId="77777777" w:rsidR="000C6989" w:rsidRDefault="00DB421C">
            <w:pPr>
              <w:pStyle w:val="TableParagraph"/>
              <w:spacing w:before="12"/>
              <w:jc w:val="center"/>
              <w:rPr>
                <w:rFonts w:cs="仿宋"/>
                <w:sz w:val="18"/>
                <w:lang w:val="en-US"/>
              </w:rPr>
            </w:pPr>
            <w:proofErr w:type="gramStart"/>
            <w:r>
              <w:rPr>
                <w:rFonts w:cs="仿宋"/>
                <w:sz w:val="18"/>
                <w:lang w:val="en-US"/>
              </w:rPr>
              <w:t>厨余垃圾清运</w:t>
            </w:r>
            <w:proofErr w:type="gramEnd"/>
          </w:p>
        </w:tc>
        <w:tc>
          <w:tcPr>
            <w:tcW w:w="5143" w:type="dxa"/>
          </w:tcPr>
          <w:p w14:paraId="40DCA2E9" w14:textId="77777777" w:rsidR="000C6989" w:rsidRDefault="00DB421C">
            <w:pPr>
              <w:pStyle w:val="TableParagraph"/>
              <w:spacing w:before="12"/>
              <w:jc w:val="center"/>
              <w:rPr>
                <w:rFonts w:cs="仿宋"/>
                <w:sz w:val="18"/>
                <w:lang w:val="en-US"/>
              </w:rPr>
            </w:pPr>
            <w:r>
              <w:rPr>
                <w:rFonts w:cs="仿宋" w:hint="eastAsia"/>
                <w:noProof/>
                <w:sz w:val="18"/>
                <w:lang w:val="en-US" w:bidi="ar-SA"/>
              </w:rPr>
              <w:drawing>
                <wp:inline distT="0" distB="0" distL="114300" distR="114300" wp14:anchorId="742DC096" wp14:editId="1A422FD5">
                  <wp:extent cx="3122930" cy="538480"/>
                  <wp:effectExtent l="0" t="0" r="1270" b="13970"/>
                  <wp:docPr id="14" name="图片 14" descr="1615343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5343116(1)"/>
                          <pic:cNvPicPr>
                            <a:picLocks noChangeAspect="1"/>
                          </pic:cNvPicPr>
                        </pic:nvPicPr>
                        <pic:blipFill>
                          <a:blip r:embed="rId80" cstate="print"/>
                          <a:stretch>
                            <a:fillRect/>
                          </a:stretch>
                        </pic:blipFill>
                        <pic:spPr>
                          <a:xfrm>
                            <a:off x="0" y="0"/>
                            <a:ext cx="3122930" cy="538480"/>
                          </a:xfrm>
                          <a:prstGeom prst="rect">
                            <a:avLst/>
                          </a:prstGeom>
                        </pic:spPr>
                      </pic:pic>
                    </a:graphicData>
                  </a:graphic>
                </wp:inline>
              </w:drawing>
            </w:r>
          </w:p>
        </w:tc>
      </w:tr>
      <w:tr w:rsidR="000C6989" w14:paraId="641B7A43" w14:textId="77777777" w:rsidTr="00517797">
        <w:trPr>
          <w:trHeight w:val="1013"/>
        </w:trPr>
        <w:tc>
          <w:tcPr>
            <w:tcW w:w="619" w:type="dxa"/>
          </w:tcPr>
          <w:p w14:paraId="4360B5F5" w14:textId="77777777" w:rsidR="000C6989" w:rsidRDefault="000C6989">
            <w:pPr>
              <w:pStyle w:val="TableParagraph"/>
              <w:spacing w:before="12"/>
              <w:jc w:val="center"/>
              <w:rPr>
                <w:rFonts w:cs="仿宋"/>
                <w:sz w:val="18"/>
                <w:lang w:val="en-US"/>
              </w:rPr>
            </w:pPr>
          </w:p>
          <w:p w14:paraId="70315523" w14:textId="77777777" w:rsidR="000C6989" w:rsidRDefault="00DB421C">
            <w:pPr>
              <w:pStyle w:val="TableParagraph"/>
              <w:spacing w:before="12"/>
              <w:jc w:val="center"/>
              <w:rPr>
                <w:rFonts w:cs="仿宋"/>
                <w:sz w:val="18"/>
                <w:lang w:val="en-US"/>
              </w:rPr>
            </w:pPr>
            <w:r>
              <w:rPr>
                <w:rFonts w:cs="仿宋" w:hint="eastAsia"/>
                <w:sz w:val="18"/>
                <w:lang w:val="en-US"/>
              </w:rPr>
              <w:t>4</w:t>
            </w:r>
          </w:p>
        </w:tc>
        <w:tc>
          <w:tcPr>
            <w:tcW w:w="4078" w:type="dxa"/>
          </w:tcPr>
          <w:p w14:paraId="2F9C1774" w14:textId="77777777" w:rsidR="000C6989" w:rsidRDefault="000C6989">
            <w:pPr>
              <w:pStyle w:val="TableParagraph"/>
              <w:spacing w:before="12"/>
              <w:jc w:val="center"/>
              <w:rPr>
                <w:rFonts w:cs="仿宋"/>
                <w:sz w:val="18"/>
                <w:lang w:val="en-US"/>
              </w:rPr>
            </w:pPr>
          </w:p>
          <w:p w14:paraId="123C7ACF" w14:textId="77777777" w:rsidR="000C6989" w:rsidRDefault="00DB421C">
            <w:pPr>
              <w:pStyle w:val="TableParagraph"/>
              <w:spacing w:before="12"/>
              <w:jc w:val="center"/>
              <w:rPr>
                <w:rFonts w:cs="仿宋"/>
                <w:sz w:val="18"/>
              </w:rPr>
            </w:pPr>
            <w:r>
              <w:rPr>
                <w:rFonts w:cs="仿宋"/>
                <w:sz w:val="18"/>
                <w:lang w:val="en-US"/>
              </w:rPr>
              <w:t>其他垃圾清运</w:t>
            </w:r>
          </w:p>
          <w:p w14:paraId="35401D7C" w14:textId="77777777" w:rsidR="000C6989" w:rsidRDefault="000C6989">
            <w:pPr>
              <w:pStyle w:val="TableParagraph"/>
              <w:spacing w:before="12"/>
              <w:jc w:val="center"/>
              <w:rPr>
                <w:rFonts w:cs="仿宋"/>
                <w:sz w:val="18"/>
                <w:lang w:val="en-US"/>
              </w:rPr>
            </w:pPr>
          </w:p>
        </w:tc>
        <w:tc>
          <w:tcPr>
            <w:tcW w:w="5143" w:type="dxa"/>
          </w:tcPr>
          <w:p w14:paraId="77B7E00E" w14:textId="77777777" w:rsidR="000C6989" w:rsidRDefault="00DB421C">
            <w:pPr>
              <w:pStyle w:val="TableParagraph"/>
              <w:spacing w:before="12"/>
              <w:jc w:val="center"/>
              <w:rPr>
                <w:rFonts w:cs="仿宋"/>
                <w:sz w:val="18"/>
                <w:lang w:val="en-US"/>
              </w:rPr>
            </w:pPr>
            <w:r>
              <w:rPr>
                <w:rFonts w:cs="仿宋" w:hint="eastAsia"/>
                <w:noProof/>
                <w:sz w:val="18"/>
                <w:lang w:val="en-US" w:bidi="ar-SA"/>
              </w:rPr>
              <w:drawing>
                <wp:inline distT="0" distB="0" distL="114300" distR="114300" wp14:anchorId="7831C33C" wp14:editId="281BD23B">
                  <wp:extent cx="3127375" cy="552450"/>
                  <wp:effectExtent l="0" t="0" r="15875" b="0"/>
                  <wp:docPr id="30" name="图片 30" descr="1615343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15343132(1)"/>
                          <pic:cNvPicPr>
                            <a:picLocks noChangeAspect="1"/>
                          </pic:cNvPicPr>
                        </pic:nvPicPr>
                        <pic:blipFill>
                          <a:blip r:embed="rId81" cstate="print"/>
                          <a:stretch>
                            <a:fillRect/>
                          </a:stretch>
                        </pic:blipFill>
                        <pic:spPr>
                          <a:xfrm>
                            <a:off x="0" y="0"/>
                            <a:ext cx="3127375" cy="552450"/>
                          </a:xfrm>
                          <a:prstGeom prst="rect">
                            <a:avLst/>
                          </a:prstGeom>
                        </pic:spPr>
                      </pic:pic>
                    </a:graphicData>
                  </a:graphic>
                </wp:inline>
              </w:drawing>
            </w:r>
          </w:p>
        </w:tc>
      </w:tr>
      <w:tr w:rsidR="000C6989" w14:paraId="41BBCA8E" w14:textId="77777777" w:rsidTr="00517797">
        <w:trPr>
          <w:trHeight w:val="458"/>
        </w:trPr>
        <w:tc>
          <w:tcPr>
            <w:tcW w:w="9840" w:type="dxa"/>
            <w:gridSpan w:val="3"/>
          </w:tcPr>
          <w:p w14:paraId="0D2E3BE0" w14:textId="77777777" w:rsidR="000C6989" w:rsidRDefault="00DB421C">
            <w:pPr>
              <w:pStyle w:val="afff2"/>
            </w:pPr>
            <w:r>
              <w:rPr>
                <w:rFonts w:hint="eastAsia"/>
              </w:rPr>
              <w:t>基材底色图中的灰色仅代表实际应用时基材本身的颜色</w:t>
            </w:r>
            <w:r>
              <w:t>。</w:t>
            </w:r>
          </w:p>
        </w:tc>
      </w:tr>
    </w:tbl>
    <w:p w14:paraId="5C567CAE" w14:textId="77777777" w:rsidR="000C6989" w:rsidRDefault="000C6989">
      <w:pPr>
        <w:pStyle w:val="afffff"/>
        <w:ind w:firstLine="420"/>
        <w:rPr>
          <w:szCs w:val="22"/>
        </w:rPr>
      </w:pPr>
    </w:p>
    <w:p w14:paraId="7CFA09E8" w14:textId="77777777" w:rsidR="000C6989" w:rsidRDefault="00DB421C">
      <w:pPr>
        <w:pStyle w:val="aff5"/>
        <w:spacing w:before="156" w:after="156"/>
        <w:ind w:left="0"/>
        <w:rPr>
          <w:szCs w:val="22"/>
        </w:rPr>
      </w:pPr>
      <w:bookmarkStart w:id="174" w:name="_Toc67583710"/>
      <w:bookmarkStart w:id="175" w:name="_Toc71277817"/>
      <w:r>
        <w:rPr>
          <w:rFonts w:hint="eastAsia"/>
          <w:szCs w:val="22"/>
        </w:rPr>
        <w:t>生活垃圾分类运输车辆分类标志设置效果示例见图A.13</w:t>
      </w:r>
      <w:bookmarkEnd w:id="174"/>
      <w:bookmarkEnd w:id="175"/>
    </w:p>
    <w:p w14:paraId="1F5AFC4C" w14:textId="77777777" w:rsidR="000C6989" w:rsidRDefault="000C6989">
      <w:pPr>
        <w:pStyle w:val="afffff"/>
        <w:ind w:firstLine="420"/>
        <w:jc w:val="center"/>
      </w:pPr>
    </w:p>
    <w:p w14:paraId="008DC28F" w14:textId="77777777" w:rsidR="000C6989" w:rsidRDefault="00DB421C">
      <w:pPr>
        <w:pStyle w:val="afffff"/>
        <w:ind w:firstLine="420"/>
        <w:jc w:val="center"/>
        <w:rPr>
          <w:szCs w:val="22"/>
        </w:rPr>
      </w:pPr>
      <w:r>
        <w:rPr>
          <w:rFonts w:hint="eastAsia"/>
          <w:noProof/>
          <w:szCs w:val="22"/>
        </w:rPr>
        <w:drawing>
          <wp:inline distT="0" distB="0" distL="114300" distR="114300" wp14:anchorId="4E5CD79B" wp14:editId="5AC83BA9">
            <wp:extent cx="3239770" cy="1744345"/>
            <wp:effectExtent l="0" t="0" r="17780" b="8255"/>
            <wp:docPr id="43" name="图片 43" descr="161534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15343322(1)"/>
                    <pic:cNvPicPr>
                      <a:picLocks noChangeAspect="1"/>
                    </pic:cNvPicPr>
                  </pic:nvPicPr>
                  <pic:blipFill>
                    <a:blip r:embed="rId82" cstate="print"/>
                    <a:stretch>
                      <a:fillRect/>
                    </a:stretch>
                  </pic:blipFill>
                  <pic:spPr>
                    <a:xfrm>
                      <a:off x="0" y="0"/>
                      <a:ext cx="3239770" cy="1744345"/>
                    </a:xfrm>
                    <a:prstGeom prst="rect">
                      <a:avLst/>
                    </a:prstGeom>
                  </pic:spPr>
                </pic:pic>
              </a:graphicData>
            </a:graphic>
          </wp:inline>
        </w:drawing>
      </w:r>
    </w:p>
    <w:p w14:paraId="596D9E59" w14:textId="77777777" w:rsidR="000C6989" w:rsidRDefault="00DB421C">
      <w:pPr>
        <w:pStyle w:val="afffff"/>
        <w:numPr>
          <w:ilvl w:val="0"/>
          <w:numId w:val="38"/>
        </w:numPr>
        <w:ind w:firstLine="420"/>
        <w:jc w:val="center"/>
        <w:rPr>
          <w:szCs w:val="22"/>
        </w:rPr>
      </w:pPr>
      <w:r>
        <w:rPr>
          <w:rFonts w:hint="eastAsia"/>
          <w:szCs w:val="22"/>
        </w:rPr>
        <w:t>可回收物运输车辆</w:t>
      </w:r>
    </w:p>
    <w:p w14:paraId="5D60913A" w14:textId="77777777" w:rsidR="000C6989" w:rsidRDefault="000C6989">
      <w:pPr>
        <w:pStyle w:val="afffff"/>
        <w:ind w:firstLine="300"/>
        <w:jc w:val="center"/>
        <w:rPr>
          <w:rFonts w:hAnsi="宋体"/>
          <w:sz w:val="15"/>
          <w:szCs w:val="15"/>
        </w:rPr>
      </w:pPr>
    </w:p>
    <w:p w14:paraId="5CB03BA8" w14:textId="77777777" w:rsidR="000C6989" w:rsidRDefault="00DB421C">
      <w:pPr>
        <w:pStyle w:val="afffff"/>
        <w:ind w:firstLine="300"/>
        <w:jc w:val="center"/>
        <w:rPr>
          <w:rFonts w:hAnsi="宋体"/>
          <w:sz w:val="15"/>
          <w:szCs w:val="15"/>
        </w:rPr>
      </w:pPr>
      <w:r>
        <w:rPr>
          <w:rFonts w:hAnsi="宋体" w:hint="eastAsia"/>
          <w:noProof/>
          <w:sz w:val="15"/>
          <w:szCs w:val="15"/>
        </w:rPr>
        <w:lastRenderedPageBreak/>
        <w:drawing>
          <wp:inline distT="0" distB="0" distL="114300" distR="114300" wp14:anchorId="4EA5A0E1" wp14:editId="4319B373">
            <wp:extent cx="3517900" cy="1800225"/>
            <wp:effectExtent l="0" t="0" r="6350" b="9525"/>
            <wp:docPr id="38" name="图片 38" descr="1615343330(1)"/>
            <wp:cNvGraphicFramePr/>
            <a:graphic xmlns:a="http://schemas.openxmlformats.org/drawingml/2006/main">
              <a:graphicData uri="http://schemas.openxmlformats.org/drawingml/2006/picture">
                <pic:pic xmlns:pic="http://schemas.openxmlformats.org/drawingml/2006/picture">
                  <pic:nvPicPr>
                    <pic:cNvPr id="38" name="图片 38" descr="1615343330(1)"/>
                    <pic:cNvPicPr/>
                  </pic:nvPicPr>
                  <pic:blipFill>
                    <a:blip r:embed="rId83" cstate="print"/>
                    <a:stretch>
                      <a:fillRect/>
                    </a:stretch>
                  </pic:blipFill>
                  <pic:spPr>
                    <a:xfrm>
                      <a:off x="0" y="0"/>
                      <a:ext cx="3517900" cy="1800225"/>
                    </a:xfrm>
                    <a:prstGeom prst="rect">
                      <a:avLst/>
                    </a:prstGeom>
                  </pic:spPr>
                </pic:pic>
              </a:graphicData>
            </a:graphic>
          </wp:inline>
        </w:drawing>
      </w:r>
    </w:p>
    <w:p w14:paraId="6FED70D9" w14:textId="77777777" w:rsidR="000C6989" w:rsidRDefault="00DB421C">
      <w:pPr>
        <w:pStyle w:val="afffff"/>
        <w:numPr>
          <w:ilvl w:val="0"/>
          <w:numId w:val="38"/>
        </w:numPr>
        <w:ind w:firstLine="420"/>
        <w:jc w:val="center"/>
        <w:rPr>
          <w:szCs w:val="22"/>
        </w:rPr>
      </w:pPr>
      <w:r>
        <w:rPr>
          <w:rFonts w:hint="eastAsia"/>
          <w:szCs w:val="22"/>
        </w:rPr>
        <w:t>有害垃圾运输车辆</w:t>
      </w:r>
    </w:p>
    <w:p w14:paraId="030F265A" w14:textId="77777777" w:rsidR="000C6989" w:rsidRDefault="000C6989">
      <w:pPr>
        <w:pStyle w:val="afffff"/>
        <w:ind w:firstLineChars="0" w:firstLine="0"/>
        <w:jc w:val="center"/>
        <w:rPr>
          <w:szCs w:val="22"/>
        </w:rPr>
      </w:pPr>
    </w:p>
    <w:p w14:paraId="773F055C" w14:textId="77777777" w:rsidR="000C6989" w:rsidRDefault="00DB421C">
      <w:pPr>
        <w:pStyle w:val="afffff"/>
        <w:ind w:firstLineChars="0" w:firstLine="0"/>
        <w:jc w:val="center"/>
        <w:rPr>
          <w:szCs w:val="22"/>
        </w:rPr>
      </w:pPr>
      <w:r>
        <w:rPr>
          <w:rFonts w:hint="eastAsia"/>
          <w:noProof/>
          <w:szCs w:val="22"/>
        </w:rPr>
        <w:drawing>
          <wp:inline distT="0" distB="0" distL="114300" distR="114300" wp14:anchorId="4C062934" wp14:editId="23679558">
            <wp:extent cx="3784600" cy="1936750"/>
            <wp:effectExtent l="0" t="0" r="6350" b="6350"/>
            <wp:docPr id="45" name="图片 45" descr="1615343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15343341(1)"/>
                    <pic:cNvPicPr>
                      <a:picLocks noChangeAspect="1"/>
                    </pic:cNvPicPr>
                  </pic:nvPicPr>
                  <pic:blipFill>
                    <a:blip r:embed="rId84" cstate="print"/>
                    <a:stretch>
                      <a:fillRect/>
                    </a:stretch>
                  </pic:blipFill>
                  <pic:spPr>
                    <a:xfrm>
                      <a:off x="0" y="0"/>
                      <a:ext cx="3784600" cy="1936750"/>
                    </a:xfrm>
                    <a:prstGeom prst="rect">
                      <a:avLst/>
                    </a:prstGeom>
                  </pic:spPr>
                </pic:pic>
              </a:graphicData>
            </a:graphic>
          </wp:inline>
        </w:drawing>
      </w:r>
    </w:p>
    <w:p w14:paraId="47BDA33E" w14:textId="77777777" w:rsidR="000C6989" w:rsidRDefault="00DB421C">
      <w:pPr>
        <w:pStyle w:val="afffff"/>
        <w:numPr>
          <w:ilvl w:val="0"/>
          <w:numId w:val="38"/>
        </w:numPr>
        <w:ind w:firstLine="420"/>
        <w:jc w:val="center"/>
        <w:rPr>
          <w:szCs w:val="22"/>
        </w:rPr>
      </w:pPr>
      <w:proofErr w:type="gramStart"/>
      <w:r>
        <w:rPr>
          <w:rFonts w:hint="eastAsia"/>
          <w:szCs w:val="22"/>
        </w:rPr>
        <w:t>厨余垃圾</w:t>
      </w:r>
      <w:proofErr w:type="gramEnd"/>
      <w:r>
        <w:rPr>
          <w:rFonts w:hint="eastAsia"/>
          <w:szCs w:val="22"/>
        </w:rPr>
        <w:t>运输车辆</w:t>
      </w:r>
    </w:p>
    <w:p w14:paraId="512C6600" w14:textId="77777777" w:rsidR="000C6989" w:rsidRDefault="000C6989">
      <w:pPr>
        <w:pStyle w:val="afffff"/>
        <w:ind w:firstLineChars="0" w:firstLine="0"/>
        <w:jc w:val="center"/>
        <w:rPr>
          <w:szCs w:val="22"/>
        </w:rPr>
      </w:pPr>
    </w:p>
    <w:p w14:paraId="2F51FE18" w14:textId="77777777" w:rsidR="000C6989" w:rsidRDefault="00DB421C">
      <w:pPr>
        <w:pStyle w:val="afffff"/>
        <w:ind w:firstLineChars="0" w:firstLine="0"/>
        <w:jc w:val="center"/>
        <w:rPr>
          <w:szCs w:val="22"/>
        </w:rPr>
      </w:pPr>
      <w:r>
        <w:rPr>
          <w:rFonts w:hint="eastAsia"/>
          <w:noProof/>
          <w:szCs w:val="22"/>
        </w:rPr>
        <w:drawing>
          <wp:inline distT="0" distB="0" distL="114300" distR="114300" wp14:anchorId="57D9288F" wp14:editId="40F5DCC0">
            <wp:extent cx="3724275" cy="1657985"/>
            <wp:effectExtent l="0" t="0" r="9525" b="18415"/>
            <wp:docPr id="46" name="图片 46" descr="1615343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15343347(1)"/>
                    <pic:cNvPicPr>
                      <a:picLocks noChangeAspect="1"/>
                    </pic:cNvPicPr>
                  </pic:nvPicPr>
                  <pic:blipFill>
                    <a:blip r:embed="rId85" cstate="print"/>
                    <a:stretch>
                      <a:fillRect/>
                    </a:stretch>
                  </pic:blipFill>
                  <pic:spPr>
                    <a:xfrm>
                      <a:off x="0" y="0"/>
                      <a:ext cx="3724275" cy="1657985"/>
                    </a:xfrm>
                    <a:prstGeom prst="rect">
                      <a:avLst/>
                    </a:prstGeom>
                  </pic:spPr>
                </pic:pic>
              </a:graphicData>
            </a:graphic>
          </wp:inline>
        </w:drawing>
      </w:r>
    </w:p>
    <w:p w14:paraId="778DAE5D" w14:textId="77777777" w:rsidR="000C6989" w:rsidRDefault="00DB421C">
      <w:pPr>
        <w:pStyle w:val="afffff"/>
        <w:numPr>
          <w:ilvl w:val="0"/>
          <w:numId w:val="38"/>
        </w:numPr>
        <w:ind w:firstLine="420"/>
        <w:jc w:val="center"/>
        <w:rPr>
          <w:szCs w:val="22"/>
        </w:rPr>
      </w:pPr>
      <w:r>
        <w:rPr>
          <w:rFonts w:hint="eastAsia"/>
          <w:szCs w:val="22"/>
        </w:rPr>
        <w:t>其他垃圾运输车辆</w:t>
      </w:r>
    </w:p>
    <w:p w14:paraId="11672936" w14:textId="77777777" w:rsidR="000C6989" w:rsidRDefault="00DB421C">
      <w:pPr>
        <w:pStyle w:val="af9"/>
        <w:spacing w:before="156" w:after="156"/>
        <w:rPr>
          <w:rFonts w:ascii="宋体" w:eastAsia="宋体" w:hAnsi="宋体"/>
          <w:sz w:val="15"/>
          <w:szCs w:val="15"/>
        </w:rPr>
      </w:pPr>
      <w:r>
        <w:rPr>
          <w:rFonts w:ascii="宋体" w:eastAsia="宋体" w:hAnsi="宋体"/>
          <w:sz w:val="15"/>
          <w:szCs w:val="15"/>
        </w:rPr>
        <w:t>运输车辆分类标志设置效果示例</w:t>
      </w:r>
    </w:p>
    <w:p w14:paraId="3DA4C72C" w14:textId="77777777" w:rsidR="000C6989" w:rsidRDefault="000C6989">
      <w:pPr>
        <w:pStyle w:val="afffff"/>
        <w:ind w:firstLine="420"/>
      </w:pPr>
    </w:p>
    <w:p w14:paraId="7579B28E" w14:textId="77777777" w:rsidR="000C6989" w:rsidRDefault="000C6989">
      <w:pPr>
        <w:pStyle w:val="afffff"/>
        <w:ind w:firstLine="420"/>
      </w:pPr>
    </w:p>
    <w:p w14:paraId="58C3EE0A" w14:textId="77777777" w:rsidR="000C6989" w:rsidRDefault="000C6989">
      <w:pPr>
        <w:pStyle w:val="af8"/>
        <w:rPr>
          <w:vanish w:val="0"/>
        </w:rPr>
      </w:pPr>
    </w:p>
    <w:p w14:paraId="6F8FEA98" w14:textId="77777777" w:rsidR="000C6989" w:rsidRDefault="000C6989">
      <w:pPr>
        <w:pStyle w:val="afe"/>
        <w:rPr>
          <w:vanish w:val="0"/>
        </w:rPr>
      </w:pPr>
    </w:p>
    <w:p w14:paraId="7F27B7CF" w14:textId="77777777" w:rsidR="000C6989" w:rsidRDefault="000C6989">
      <w:pPr>
        <w:pStyle w:val="afffff"/>
        <w:ind w:firstLineChars="0" w:firstLine="0"/>
        <w:jc w:val="center"/>
        <w:rPr>
          <w:szCs w:val="22"/>
        </w:rPr>
        <w:sectPr w:rsidR="000C6989">
          <w:pgSz w:w="11906" w:h="16838"/>
          <w:pgMar w:top="1871" w:right="1134" w:bottom="1134" w:left="1134" w:header="1418" w:footer="1134" w:gutter="284"/>
          <w:cols w:space="425"/>
          <w:formProt w:val="0"/>
          <w:docGrid w:type="lines" w:linePitch="312"/>
        </w:sectPr>
      </w:pPr>
    </w:p>
    <w:p w14:paraId="31C3844D" w14:textId="77777777" w:rsidR="000C6989" w:rsidRDefault="000C6989">
      <w:pPr>
        <w:pStyle w:val="af8"/>
        <w:rPr>
          <w:vanish w:val="0"/>
        </w:rPr>
      </w:pPr>
    </w:p>
    <w:p w14:paraId="6373FC72" w14:textId="3FC3A54B" w:rsidR="00AF5780" w:rsidRPr="00AF5780" w:rsidRDefault="00AF5780" w:rsidP="00517797">
      <w:pPr>
        <w:pStyle w:val="aff3"/>
        <w:spacing w:before="78" w:after="156"/>
      </w:pPr>
      <w:r>
        <w:rPr>
          <w:rFonts w:hint="eastAsia"/>
        </w:rPr>
        <w:br/>
        <w:t>（规范性）</w:t>
      </w:r>
      <w:r>
        <w:br/>
      </w:r>
      <w:r w:rsidRPr="00AF5780">
        <w:rPr>
          <w:rFonts w:hint="eastAsia"/>
        </w:rPr>
        <w:t>居住区管理指标</w:t>
      </w:r>
    </w:p>
    <w:p w14:paraId="3C8AC4E3" w14:textId="3DFC2483" w:rsidR="00AF5780" w:rsidRPr="00517797" w:rsidRDefault="00AF5780" w:rsidP="00517797">
      <w:pPr>
        <w:pStyle w:val="afffff"/>
        <w:ind w:firstLine="420"/>
        <w:rPr>
          <w:vanish/>
        </w:rPr>
      </w:pPr>
      <w:r w:rsidRPr="00AF5780">
        <w:rPr>
          <w:rFonts w:hint="eastAsia"/>
        </w:rPr>
        <w:t>居住区管理指标</w:t>
      </w:r>
      <w:r>
        <w:rPr>
          <w:rFonts w:hint="eastAsia"/>
        </w:rPr>
        <w:t>按表B.1执行。</w:t>
      </w:r>
    </w:p>
    <w:p w14:paraId="4B9BBED7" w14:textId="5E9ACA98" w:rsidR="004A133D" w:rsidRPr="00517797" w:rsidRDefault="004A133D" w:rsidP="00517797">
      <w:pPr>
        <w:pStyle w:val="aff"/>
        <w:spacing w:before="156" w:after="156"/>
      </w:pPr>
      <w:r w:rsidRPr="004A133D">
        <w:rPr>
          <w:rFonts w:hint="eastAsia"/>
        </w:rPr>
        <w:t>居住区管理指标</w:t>
      </w:r>
      <w:r w:rsidR="00AF5780">
        <w:rPr>
          <w:rFonts w:hint="eastAsia"/>
        </w:rPr>
        <w:t>表</w:t>
      </w:r>
    </w:p>
    <w:tbl>
      <w:tblPr>
        <w:tblpPr w:leftFromText="180" w:rightFromText="180" w:vertAnchor="text" w:tblpXSpec="center" w:tblpY="1"/>
        <w:tblOverlap w:val="neve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2"/>
        <w:gridCol w:w="5164"/>
        <w:gridCol w:w="3291"/>
      </w:tblGrid>
      <w:tr w:rsidR="000C6989" w14:paraId="33A9AF37" w14:textId="77777777" w:rsidTr="00517797">
        <w:trPr>
          <w:trHeight w:val="97"/>
        </w:trPr>
        <w:tc>
          <w:tcPr>
            <w:tcW w:w="1612" w:type="dxa"/>
            <w:shd w:val="clear" w:color="auto" w:fill="auto"/>
            <w:vAlign w:val="center"/>
          </w:tcPr>
          <w:p w14:paraId="2DF1A341" w14:textId="77777777" w:rsidR="000C6989" w:rsidRDefault="00DB421C">
            <w:pPr>
              <w:pStyle w:val="TableParagraph"/>
              <w:spacing w:beforeLines="50" w:before="156" w:afterLines="50" w:after="156"/>
              <w:ind w:right="271" w:firstLineChars="100" w:firstLine="210"/>
              <w:rPr>
                <w:rFonts w:ascii="黑体" w:eastAsia="黑体" w:hAnsi="黑体" w:cs="仿宋"/>
                <w:color w:val="000000" w:themeColor="text1"/>
                <w:sz w:val="21"/>
                <w:szCs w:val="21"/>
              </w:rPr>
            </w:pPr>
            <w:r>
              <w:rPr>
                <w:rFonts w:ascii="黑体" w:eastAsia="黑体" w:hAnsi="黑体" w:cs="仿宋" w:hint="eastAsia"/>
                <w:color w:val="000000" w:themeColor="text1"/>
                <w:sz w:val="21"/>
                <w:szCs w:val="21"/>
              </w:rPr>
              <w:t xml:space="preserve">管理指标 </w:t>
            </w:r>
          </w:p>
        </w:tc>
        <w:tc>
          <w:tcPr>
            <w:tcW w:w="5164" w:type="dxa"/>
            <w:shd w:val="clear" w:color="auto" w:fill="auto"/>
            <w:vAlign w:val="center"/>
          </w:tcPr>
          <w:p w14:paraId="2A10C6BD" w14:textId="77777777" w:rsidR="000C6989" w:rsidRDefault="00DB421C">
            <w:pPr>
              <w:pStyle w:val="TableParagraph"/>
              <w:spacing w:beforeLines="50" w:before="156" w:afterLines="50" w:after="156"/>
              <w:ind w:right="2072"/>
              <w:jc w:val="center"/>
              <w:rPr>
                <w:rFonts w:ascii="黑体" w:eastAsia="黑体" w:hAnsi="黑体" w:cs="仿宋"/>
                <w:color w:val="000000" w:themeColor="text1"/>
                <w:sz w:val="21"/>
                <w:szCs w:val="21"/>
              </w:rPr>
            </w:pPr>
            <w:r>
              <w:rPr>
                <w:rFonts w:ascii="黑体" w:eastAsia="黑体" w:hAnsi="黑体" w:cs="仿宋" w:hint="eastAsia"/>
                <w:color w:val="000000" w:themeColor="text1"/>
                <w:sz w:val="21"/>
                <w:szCs w:val="21"/>
              </w:rPr>
              <w:t xml:space="preserve"> </w:t>
            </w:r>
            <w:r>
              <w:rPr>
                <w:rFonts w:ascii="黑体" w:eastAsia="黑体" w:hAnsi="黑体" w:cs="仿宋"/>
                <w:color w:val="000000" w:themeColor="text1"/>
                <w:sz w:val="21"/>
                <w:szCs w:val="21"/>
              </w:rPr>
              <w:t xml:space="preserve">              </w:t>
            </w:r>
            <w:r>
              <w:rPr>
                <w:rFonts w:ascii="黑体" w:eastAsia="黑体" w:hAnsi="黑体" w:cs="仿宋" w:hint="eastAsia"/>
                <w:color w:val="000000" w:themeColor="text1"/>
                <w:sz w:val="21"/>
                <w:szCs w:val="21"/>
              </w:rPr>
              <w:t>示范居住区</w:t>
            </w:r>
          </w:p>
        </w:tc>
        <w:tc>
          <w:tcPr>
            <w:tcW w:w="3291" w:type="dxa"/>
            <w:shd w:val="clear" w:color="auto" w:fill="auto"/>
            <w:vAlign w:val="center"/>
          </w:tcPr>
          <w:p w14:paraId="60A4F722" w14:textId="77777777" w:rsidR="000C6989" w:rsidRDefault="00DB421C">
            <w:pPr>
              <w:pStyle w:val="TableParagraph"/>
              <w:spacing w:beforeLines="50" w:before="156" w:afterLines="50" w:after="156"/>
              <w:ind w:right="1165"/>
              <w:jc w:val="right"/>
              <w:rPr>
                <w:rFonts w:ascii="黑体" w:eastAsia="黑体" w:hAnsi="黑体" w:cs="仿宋"/>
                <w:color w:val="000000" w:themeColor="text1"/>
                <w:sz w:val="21"/>
                <w:szCs w:val="21"/>
              </w:rPr>
            </w:pPr>
            <w:r>
              <w:rPr>
                <w:rFonts w:ascii="黑体" w:eastAsia="黑体" w:hAnsi="黑体" w:cs="仿宋" w:hint="eastAsia"/>
                <w:color w:val="000000" w:themeColor="text1"/>
                <w:sz w:val="21"/>
                <w:szCs w:val="21"/>
              </w:rPr>
              <w:t xml:space="preserve">达标居住区 </w:t>
            </w:r>
          </w:p>
        </w:tc>
      </w:tr>
      <w:tr w:rsidR="000C6989" w14:paraId="1C2021BE" w14:textId="77777777" w:rsidTr="00517797">
        <w:trPr>
          <w:trHeight w:val="97"/>
        </w:trPr>
        <w:tc>
          <w:tcPr>
            <w:tcW w:w="1612" w:type="dxa"/>
            <w:shd w:val="clear" w:color="auto" w:fill="auto"/>
            <w:vAlign w:val="center"/>
          </w:tcPr>
          <w:p w14:paraId="0FB39EFC" w14:textId="77777777" w:rsidR="000C6989" w:rsidRDefault="00DB421C">
            <w:pPr>
              <w:pStyle w:val="TableParagraph"/>
              <w:spacing w:beforeLines="50" w:before="156" w:afterLines="50" w:after="156"/>
              <w:ind w:right="271"/>
              <w:jc w:val="center"/>
              <w:rPr>
                <w:rFonts w:ascii="黑体" w:eastAsia="黑体" w:hAnsi="黑体" w:cs="仿宋"/>
                <w:color w:val="000000" w:themeColor="text1"/>
                <w:sz w:val="21"/>
                <w:szCs w:val="21"/>
              </w:rPr>
            </w:pPr>
            <w:r>
              <w:rPr>
                <w:rFonts w:ascii="黑体" w:eastAsia="黑体" w:hAnsi="黑体" w:cs="仿宋" w:hint="eastAsia"/>
                <w:color w:val="000000" w:themeColor="text1"/>
                <w:sz w:val="21"/>
                <w:szCs w:val="21"/>
              </w:rPr>
              <w:t>居民</w:t>
            </w:r>
            <w:r>
              <w:rPr>
                <w:rFonts w:ascii="黑体" w:eastAsia="黑体" w:hAnsi="黑体" w:cs="仿宋" w:hint="eastAsia"/>
                <w:color w:val="000000" w:themeColor="text1"/>
                <w:sz w:val="21"/>
                <w:szCs w:val="21"/>
                <w:lang w:val="en-US"/>
              </w:rPr>
              <w:t>知晓率</w:t>
            </w:r>
          </w:p>
        </w:tc>
        <w:tc>
          <w:tcPr>
            <w:tcW w:w="5164" w:type="dxa"/>
            <w:shd w:val="clear" w:color="auto" w:fill="auto"/>
            <w:vAlign w:val="center"/>
          </w:tcPr>
          <w:p w14:paraId="78E6E064" w14:textId="77777777" w:rsidR="000C6989" w:rsidRDefault="00DB421C">
            <w:pPr>
              <w:pStyle w:val="TableParagraph"/>
              <w:spacing w:beforeLines="50" w:before="156" w:afterLines="50" w:after="156"/>
              <w:ind w:right="2072"/>
              <w:jc w:val="center"/>
              <w:rPr>
                <w:rFonts w:cs="仿宋"/>
                <w:color w:val="000000" w:themeColor="text1"/>
                <w:sz w:val="18"/>
                <w:szCs w:val="18"/>
              </w:rPr>
            </w:pPr>
            <w:r>
              <w:rPr>
                <w:rFonts w:cs="仿宋"/>
                <w:color w:val="000000" w:themeColor="text1"/>
                <w:sz w:val="18"/>
                <w:szCs w:val="18"/>
              </w:rPr>
              <w:t xml:space="preserve">                      </w:t>
            </w:r>
            <w:r>
              <w:rPr>
                <w:rFonts w:cs="仿宋" w:hint="eastAsia"/>
                <w:color w:val="000000" w:themeColor="text1"/>
                <w:sz w:val="18"/>
                <w:szCs w:val="18"/>
              </w:rPr>
              <w:t>95%以上</w:t>
            </w:r>
          </w:p>
        </w:tc>
        <w:tc>
          <w:tcPr>
            <w:tcW w:w="3291" w:type="dxa"/>
            <w:shd w:val="clear" w:color="auto" w:fill="auto"/>
            <w:vAlign w:val="center"/>
          </w:tcPr>
          <w:p w14:paraId="4C3B5B08" w14:textId="77777777" w:rsidR="000C6989" w:rsidRDefault="00DB421C">
            <w:pPr>
              <w:pStyle w:val="TableParagraph"/>
              <w:spacing w:beforeLines="50" w:before="156" w:afterLines="50" w:after="156"/>
              <w:ind w:right="1117"/>
              <w:jc w:val="right"/>
              <w:rPr>
                <w:rFonts w:cs="仿宋"/>
                <w:color w:val="000000" w:themeColor="text1"/>
                <w:sz w:val="18"/>
                <w:szCs w:val="18"/>
              </w:rPr>
            </w:pPr>
            <w:r>
              <w:rPr>
                <w:rFonts w:cs="仿宋" w:hint="eastAsia"/>
                <w:color w:val="000000" w:themeColor="text1"/>
                <w:sz w:val="18"/>
                <w:szCs w:val="18"/>
              </w:rPr>
              <w:t>85%以上</w:t>
            </w:r>
          </w:p>
        </w:tc>
      </w:tr>
      <w:tr w:rsidR="000C6989" w14:paraId="53581C26" w14:textId="77777777" w:rsidTr="00517797">
        <w:trPr>
          <w:trHeight w:val="97"/>
        </w:trPr>
        <w:tc>
          <w:tcPr>
            <w:tcW w:w="1612" w:type="dxa"/>
            <w:shd w:val="clear" w:color="auto" w:fill="auto"/>
            <w:vAlign w:val="center"/>
          </w:tcPr>
          <w:p w14:paraId="17BB35B7" w14:textId="77777777" w:rsidR="000C6989" w:rsidRDefault="00DB421C">
            <w:pPr>
              <w:pStyle w:val="TableParagraph"/>
              <w:spacing w:beforeLines="50" w:before="156" w:afterLines="50" w:after="156"/>
              <w:ind w:right="271"/>
              <w:jc w:val="center"/>
              <w:rPr>
                <w:rFonts w:ascii="黑体" w:eastAsia="黑体" w:hAnsi="黑体" w:cs="仿宋"/>
                <w:color w:val="000000" w:themeColor="text1"/>
                <w:sz w:val="21"/>
                <w:szCs w:val="21"/>
              </w:rPr>
            </w:pPr>
            <w:r>
              <w:rPr>
                <w:rFonts w:ascii="黑体" w:eastAsia="黑体" w:hAnsi="黑体" w:cs="仿宋" w:hint="eastAsia"/>
                <w:color w:val="000000" w:themeColor="text1"/>
                <w:sz w:val="21"/>
                <w:szCs w:val="21"/>
              </w:rPr>
              <w:t>居民参与率</w:t>
            </w:r>
          </w:p>
        </w:tc>
        <w:tc>
          <w:tcPr>
            <w:tcW w:w="5164" w:type="dxa"/>
            <w:shd w:val="clear" w:color="auto" w:fill="auto"/>
            <w:vAlign w:val="center"/>
          </w:tcPr>
          <w:p w14:paraId="04087019" w14:textId="77777777" w:rsidR="000C6989" w:rsidRDefault="00DB421C">
            <w:pPr>
              <w:pStyle w:val="TableParagraph"/>
              <w:spacing w:beforeLines="50" w:before="156" w:afterLines="50" w:after="156"/>
              <w:ind w:right="2072"/>
              <w:jc w:val="center"/>
              <w:rPr>
                <w:rFonts w:cs="仿宋"/>
                <w:color w:val="000000" w:themeColor="text1"/>
                <w:sz w:val="18"/>
                <w:szCs w:val="18"/>
              </w:rPr>
            </w:pPr>
            <w:r>
              <w:rPr>
                <w:rFonts w:cs="仿宋"/>
                <w:color w:val="000000" w:themeColor="text1"/>
                <w:sz w:val="18"/>
                <w:szCs w:val="18"/>
              </w:rPr>
              <w:t xml:space="preserve">                      </w:t>
            </w:r>
            <w:r>
              <w:rPr>
                <w:rFonts w:cs="仿宋" w:hint="eastAsia"/>
                <w:color w:val="000000" w:themeColor="text1"/>
                <w:sz w:val="18"/>
                <w:szCs w:val="18"/>
              </w:rPr>
              <w:t>90%以上</w:t>
            </w:r>
          </w:p>
        </w:tc>
        <w:tc>
          <w:tcPr>
            <w:tcW w:w="3291" w:type="dxa"/>
            <w:shd w:val="clear" w:color="auto" w:fill="auto"/>
            <w:vAlign w:val="center"/>
          </w:tcPr>
          <w:p w14:paraId="52C10E8D" w14:textId="77777777" w:rsidR="000C6989" w:rsidRDefault="00DB421C">
            <w:pPr>
              <w:pStyle w:val="TableParagraph"/>
              <w:spacing w:beforeLines="50" w:before="156" w:afterLines="50" w:after="156"/>
              <w:ind w:right="1117"/>
              <w:jc w:val="right"/>
              <w:rPr>
                <w:rFonts w:cs="仿宋"/>
                <w:color w:val="000000" w:themeColor="text1"/>
                <w:sz w:val="18"/>
                <w:szCs w:val="18"/>
              </w:rPr>
            </w:pPr>
            <w:r>
              <w:rPr>
                <w:rFonts w:cs="仿宋" w:hint="eastAsia"/>
                <w:color w:val="000000" w:themeColor="text1"/>
                <w:sz w:val="18"/>
                <w:szCs w:val="18"/>
              </w:rPr>
              <w:t>80%以上</w:t>
            </w:r>
          </w:p>
        </w:tc>
      </w:tr>
      <w:tr w:rsidR="000C6989" w14:paraId="19170F3F" w14:textId="77777777" w:rsidTr="00517797">
        <w:trPr>
          <w:trHeight w:val="97"/>
        </w:trPr>
        <w:tc>
          <w:tcPr>
            <w:tcW w:w="1612" w:type="dxa"/>
            <w:shd w:val="clear" w:color="auto" w:fill="auto"/>
            <w:vAlign w:val="center"/>
          </w:tcPr>
          <w:p w14:paraId="763CD157" w14:textId="77777777" w:rsidR="000C6989" w:rsidRDefault="00DB421C">
            <w:pPr>
              <w:pStyle w:val="TableParagraph"/>
              <w:spacing w:beforeLines="50" w:before="156" w:afterLines="50" w:after="156"/>
              <w:ind w:right="271"/>
              <w:jc w:val="center"/>
              <w:rPr>
                <w:rFonts w:ascii="黑体" w:eastAsia="黑体" w:hAnsi="黑体" w:cs="仿宋"/>
                <w:color w:val="000000" w:themeColor="text1"/>
                <w:sz w:val="21"/>
                <w:szCs w:val="21"/>
              </w:rPr>
            </w:pPr>
            <w:r>
              <w:rPr>
                <w:rFonts w:ascii="黑体" w:eastAsia="黑体" w:hAnsi="黑体" w:cs="仿宋" w:hint="eastAsia"/>
                <w:color w:val="000000" w:themeColor="text1"/>
                <w:sz w:val="21"/>
                <w:szCs w:val="21"/>
              </w:rPr>
              <w:t>分类准确率</w:t>
            </w:r>
          </w:p>
        </w:tc>
        <w:tc>
          <w:tcPr>
            <w:tcW w:w="5164" w:type="dxa"/>
            <w:shd w:val="clear" w:color="auto" w:fill="auto"/>
            <w:vAlign w:val="center"/>
          </w:tcPr>
          <w:p w14:paraId="1637FA42" w14:textId="77777777" w:rsidR="000C6989" w:rsidRDefault="00DB421C">
            <w:pPr>
              <w:pStyle w:val="TableParagraph"/>
              <w:spacing w:beforeLines="50" w:before="156" w:afterLines="50" w:after="156"/>
              <w:ind w:right="2072"/>
              <w:jc w:val="center"/>
              <w:rPr>
                <w:rFonts w:cs="仿宋"/>
                <w:color w:val="000000" w:themeColor="text1"/>
                <w:sz w:val="18"/>
                <w:szCs w:val="18"/>
              </w:rPr>
            </w:pPr>
            <w:r>
              <w:rPr>
                <w:rFonts w:cs="仿宋"/>
                <w:color w:val="000000" w:themeColor="text1"/>
                <w:sz w:val="18"/>
                <w:szCs w:val="18"/>
              </w:rPr>
              <w:t xml:space="preserve">                     </w:t>
            </w:r>
            <w:r>
              <w:rPr>
                <w:rFonts w:cs="仿宋" w:hint="eastAsia"/>
                <w:color w:val="000000" w:themeColor="text1"/>
                <w:sz w:val="18"/>
                <w:szCs w:val="18"/>
              </w:rPr>
              <w:t>80%以上</w:t>
            </w:r>
          </w:p>
        </w:tc>
        <w:tc>
          <w:tcPr>
            <w:tcW w:w="3291" w:type="dxa"/>
            <w:shd w:val="clear" w:color="auto" w:fill="auto"/>
            <w:vAlign w:val="center"/>
          </w:tcPr>
          <w:p w14:paraId="7C886EFE" w14:textId="77777777" w:rsidR="000C6989" w:rsidRDefault="00DB421C">
            <w:pPr>
              <w:pStyle w:val="TableParagraph"/>
              <w:spacing w:beforeLines="50" w:before="156" w:afterLines="50" w:after="156"/>
              <w:ind w:right="1117"/>
              <w:jc w:val="right"/>
              <w:rPr>
                <w:rFonts w:cs="仿宋"/>
                <w:color w:val="000000" w:themeColor="text1"/>
                <w:sz w:val="18"/>
                <w:szCs w:val="18"/>
              </w:rPr>
            </w:pPr>
            <w:r>
              <w:rPr>
                <w:rFonts w:cs="仿宋" w:hint="eastAsia"/>
                <w:color w:val="000000" w:themeColor="text1"/>
                <w:sz w:val="18"/>
                <w:szCs w:val="18"/>
              </w:rPr>
              <w:t>70%以上</w:t>
            </w:r>
          </w:p>
        </w:tc>
      </w:tr>
      <w:tr w:rsidR="000C6989" w14:paraId="4BE18D3D" w14:textId="77777777" w:rsidTr="00517797">
        <w:trPr>
          <w:trHeight w:val="3381"/>
        </w:trPr>
        <w:tc>
          <w:tcPr>
            <w:tcW w:w="1612" w:type="dxa"/>
            <w:shd w:val="clear" w:color="auto" w:fill="auto"/>
            <w:vAlign w:val="center"/>
          </w:tcPr>
          <w:p w14:paraId="24B098DD" w14:textId="77777777" w:rsidR="000C6989" w:rsidRDefault="000C6989">
            <w:pPr>
              <w:pStyle w:val="TableParagraph"/>
              <w:spacing w:beforeLines="50" w:before="156" w:afterLines="50" w:after="156"/>
              <w:rPr>
                <w:rFonts w:ascii="黑体" w:eastAsia="黑体" w:hAnsi="黑体" w:cs="仿宋"/>
                <w:color w:val="000000" w:themeColor="text1"/>
                <w:sz w:val="21"/>
                <w:szCs w:val="21"/>
              </w:rPr>
            </w:pPr>
          </w:p>
          <w:p w14:paraId="25E519DF" w14:textId="77777777" w:rsidR="000C6989" w:rsidRDefault="00DB421C">
            <w:pPr>
              <w:pStyle w:val="TableParagraph"/>
              <w:spacing w:beforeLines="50" w:before="156" w:afterLines="50" w:after="156"/>
              <w:ind w:right="271"/>
              <w:jc w:val="center"/>
              <w:rPr>
                <w:rFonts w:ascii="黑体" w:eastAsia="黑体" w:hAnsi="黑体" w:cs="仿宋"/>
                <w:color w:val="000000" w:themeColor="text1"/>
                <w:sz w:val="21"/>
                <w:szCs w:val="21"/>
              </w:rPr>
            </w:pPr>
            <w:r>
              <w:rPr>
                <w:rFonts w:ascii="黑体" w:eastAsia="黑体" w:hAnsi="黑体" w:cs="仿宋" w:hint="eastAsia"/>
                <w:color w:val="000000" w:themeColor="text1"/>
                <w:sz w:val="21"/>
                <w:szCs w:val="21"/>
              </w:rPr>
              <w:t>分类设施</w:t>
            </w:r>
          </w:p>
        </w:tc>
        <w:tc>
          <w:tcPr>
            <w:tcW w:w="5164" w:type="dxa"/>
            <w:shd w:val="clear" w:color="auto" w:fill="auto"/>
            <w:vAlign w:val="center"/>
          </w:tcPr>
          <w:p w14:paraId="611E53B4" w14:textId="77777777" w:rsidR="000C6989" w:rsidRDefault="00DB421C">
            <w:pPr>
              <w:pStyle w:val="af5"/>
              <w:numPr>
                <w:ilvl w:val="0"/>
                <w:numId w:val="39"/>
              </w:numPr>
              <w:rPr>
                <w:spacing w:val="-4"/>
              </w:rPr>
            </w:pPr>
            <w:r>
              <w:rPr>
                <w:rFonts w:hint="eastAsia"/>
              </w:rPr>
              <w:t>居住区垃圾桶（房</w:t>
            </w:r>
            <w:r>
              <w:rPr>
                <w:rFonts w:hint="eastAsia"/>
                <w:spacing w:val="-20"/>
              </w:rPr>
              <w:t>）</w:t>
            </w:r>
            <w:r>
              <w:rPr>
                <w:rFonts w:hint="eastAsia"/>
              </w:rPr>
              <w:t>等垃圾分类设施均为集中分类投放点，</w:t>
            </w:r>
            <w:proofErr w:type="gramStart"/>
            <w:r>
              <w:rPr>
                <w:rFonts w:hint="eastAsia"/>
              </w:rPr>
              <w:t>按</w:t>
            </w:r>
            <w:r>
              <w:rPr>
                <w:rFonts w:hint="eastAsia"/>
                <w:spacing w:val="-3"/>
              </w:rPr>
              <w:t>厨余垃圾</w:t>
            </w:r>
            <w:proofErr w:type="gramEnd"/>
            <w:r>
              <w:rPr>
                <w:rFonts w:hint="eastAsia"/>
                <w:spacing w:val="-3"/>
              </w:rPr>
              <w:t>（</w:t>
            </w:r>
            <w:r>
              <w:rPr>
                <w:rFonts w:hint="eastAsia"/>
              </w:rPr>
              <w:t>绿</w:t>
            </w:r>
            <w:r>
              <w:rPr>
                <w:rFonts w:hint="eastAsia"/>
                <w:spacing w:val="-3"/>
              </w:rPr>
              <w:t>）</w:t>
            </w:r>
            <w:r>
              <w:rPr>
                <w:rFonts w:hint="eastAsia"/>
              </w:rPr>
              <w:t>桶、其他垃圾</w:t>
            </w:r>
            <w:r>
              <w:rPr>
                <w:rFonts w:hint="eastAsia"/>
                <w:spacing w:val="-3"/>
              </w:rPr>
              <w:t>（黑）</w:t>
            </w:r>
            <w:r>
              <w:rPr>
                <w:rFonts w:hint="eastAsia"/>
                <w:spacing w:val="-4"/>
              </w:rPr>
              <w:t>桶、可回收物</w:t>
            </w:r>
            <w:r>
              <w:rPr>
                <w:rFonts w:hint="eastAsia"/>
              </w:rPr>
              <w:t>（</w:t>
            </w:r>
            <w:r>
              <w:rPr>
                <w:rFonts w:hint="eastAsia"/>
                <w:spacing w:val="-3"/>
              </w:rPr>
              <w:t>蓝）桶和有害垃圾（红</w:t>
            </w:r>
            <w:r>
              <w:rPr>
                <w:rFonts w:hint="eastAsia"/>
              </w:rPr>
              <w:t>）</w:t>
            </w:r>
            <w:r>
              <w:rPr>
                <w:rFonts w:hint="eastAsia"/>
                <w:spacing w:val="-4"/>
              </w:rPr>
              <w:t xml:space="preserve">桶配置齐全，干净整洁。               </w:t>
            </w:r>
          </w:p>
          <w:p w14:paraId="637E1C78" w14:textId="77777777" w:rsidR="000C6989" w:rsidRDefault="00DB421C">
            <w:pPr>
              <w:pStyle w:val="af5"/>
              <w:numPr>
                <w:ilvl w:val="0"/>
                <w:numId w:val="39"/>
              </w:numPr>
            </w:pPr>
            <w:r>
              <w:rPr>
                <w:rFonts w:hint="eastAsia"/>
                <w:spacing w:val="-2"/>
              </w:rPr>
              <w:t>可</w:t>
            </w:r>
            <w:r>
              <w:rPr>
                <w:rFonts w:hint="eastAsia"/>
              </w:rPr>
              <w:t xml:space="preserve">回收物按废旧衣物、玻璃、金属、纸类、塑料等细化类别，实行统收统运，设有专门的告示牌公布低价值物回收种类、服务电话等信息。 </w:t>
            </w:r>
          </w:p>
          <w:p w14:paraId="78172000" w14:textId="77777777" w:rsidR="000C6989" w:rsidRDefault="00DB421C">
            <w:pPr>
              <w:pStyle w:val="af5"/>
              <w:numPr>
                <w:ilvl w:val="0"/>
                <w:numId w:val="39"/>
              </w:numPr>
              <w:rPr>
                <w:lang w:val="zh-CN"/>
              </w:rPr>
            </w:pPr>
            <w:r>
              <w:rPr>
                <w:rFonts w:hint="eastAsia"/>
                <w:spacing w:val="-9"/>
              </w:rPr>
              <w:t xml:space="preserve">规范设置至少 </w:t>
            </w:r>
            <w:r>
              <w:rPr>
                <w:rFonts w:hint="eastAsia"/>
              </w:rPr>
              <w:t>1</w:t>
            </w:r>
            <w:r>
              <w:rPr>
                <w:rFonts w:hint="eastAsia"/>
                <w:spacing w:val="-15"/>
              </w:rPr>
              <w:t xml:space="preserve"> 处居民装修</w:t>
            </w:r>
            <w:r>
              <w:rPr>
                <w:rFonts w:hint="eastAsia"/>
              </w:rPr>
              <w:t>（</w:t>
            </w:r>
            <w:r>
              <w:rPr>
                <w:rFonts w:hint="eastAsia"/>
                <w:spacing w:val="-5"/>
              </w:rPr>
              <w:t>大件)垃圾投放点，堆放垃圾</w:t>
            </w:r>
            <w:r>
              <w:rPr>
                <w:rFonts w:hint="eastAsia"/>
              </w:rPr>
              <w:t xml:space="preserve">不应高于围护高度，及时清运，确保安全。 </w:t>
            </w:r>
          </w:p>
        </w:tc>
        <w:tc>
          <w:tcPr>
            <w:tcW w:w="3291" w:type="dxa"/>
            <w:shd w:val="clear" w:color="auto" w:fill="auto"/>
            <w:vAlign w:val="center"/>
          </w:tcPr>
          <w:p w14:paraId="2A339C3C" w14:textId="77777777" w:rsidR="000C6989" w:rsidRDefault="00DB421C">
            <w:pPr>
              <w:pStyle w:val="af5"/>
              <w:numPr>
                <w:ilvl w:val="0"/>
                <w:numId w:val="40"/>
              </w:numPr>
            </w:pPr>
            <w:r>
              <w:rPr>
                <w:rFonts w:hint="eastAsia"/>
              </w:rPr>
              <w:t>垃圾桶（房</w:t>
            </w:r>
            <w:r>
              <w:rPr>
                <w:rFonts w:hint="eastAsia"/>
                <w:spacing w:val="-10"/>
              </w:rPr>
              <w:t>）</w:t>
            </w:r>
            <w:r>
              <w:rPr>
                <w:rFonts w:hint="eastAsia"/>
              </w:rPr>
              <w:t>等垃圾分类设施规范。</w:t>
            </w:r>
          </w:p>
          <w:p w14:paraId="18FD6392" w14:textId="77777777" w:rsidR="000C6989" w:rsidRDefault="00DB421C">
            <w:pPr>
              <w:pStyle w:val="af5"/>
              <w:numPr>
                <w:ilvl w:val="0"/>
                <w:numId w:val="40"/>
              </w:numPr>
              <w:rPr>
                <w:spacing w:val="-5"/>
              </w:rPr>
            </w:pPr>
            <w:r>
              <w:rPr>
                <w:rFonts w:hint="eastAsia"/>
                <w:spacing w:val="4"/>
              </w:rPr>
              <w:t>有固定规范的装修</w:t>
            </w:r>
            <w:r>
              <w:rPr>
                <w:rFonts w:hint="eastAsia"/>
                <w:spacing w:val="7"/>
              </w:rPr>
              <w:t>（</w:t>
            </w:r>
            <w:r>
              <w:rPr>
                <w:rFonts w:hint="eastAsia"/>
              </w:rPr>
              <w:t>大件</w:t>
            </w:r>
            <w:r>
              <w:rPr>
                <w:rFonts w:hint="eastAsia"/>
                <w:spacing w:val="4"/>
              </w:rPr>
              <w:t>）</w:t>
            </w:r>
            <w:r>
              <w:rPr>
                <w:rFonts w:hint="eastAsia"/>
                <w:spacing w:val="3"/>
              </w:rPr>
              <w:t>垃圾投</w:t>
            </w:r>
            <w:r>
              <w:rPr>
                <w:rFonts w:hint="eastAsia"/>
              </w:rPr>
              <w:t xml:space="preserve">放点，堆放垃圾不应高于围护高度，及时清运，确保安全。 </w:t>
            </w:r>
          </w:p>
        </w:tc>
      </w:tr>
      <w:tr w:rsidR="000C6989" w14:paraId="16132432" w14:textId="77777777" w:rsidTr="00517797">
        <w:trPr>
          <w:trHeight w:val="1049"/>
        </w:trPr>
        <w:tc>
          <w:tcPr>
            <w:tcW w:w="1612" w:type="dxa"/>
            <w:shd w:val="clear" w:color="auto" w:fill="auto"/>
            <w:vAlign w:val="center"/>
          </w:tcPr>
          <w:p w14:paraId="26F435A7" w14:textId="77777777" w:rsidR="000C6989" w:rsidRDefault="000C6989">
            <w:pPr>
              <w:pStyle w:val="TableParagraph"/>
              <w:spacing w:beforeLines="50" w:before="156" w:afterLines="50" w:after="156"/>
              <w:rPr>
                <w:rFonts w:ascii="黑体" w:eastAsia="黑体" w:hAnsi="黑体" w:cs="仿宋"/>
                <w:color w:val="000000" w:themeColor="text1"/>
                <w:sz w:val="21"/>
                <w:szCs w:val="21"/>
              </w:rPr>
            </w:pPr>
          </w:p>
          <w:p w14:paraId="01BB0F01" w14:textId="77777777" w:rsidR="000C6989" w:rsidRDefault="00DB421C">
            <w:pPr>
              <w:pStyle w:val="TableParagraph"/>
              <w:spacing w:beforeLines="50" w:before="156" w:afterLines="50" w:after="156"/>
              <w:ind w:right="271"/>
              <w:jc w:val="center"/>
              <w:rPr>
                <w:rFonts w:ascii="黑体" w:eastAsia="黑体" w:hAnsi="黑体" w:cs="仿宋"/>
                <w:color w:val="000000" w:themeColor="text1"/>
                <w:sz w:val="21"/>
                <w:szCs w:val="21"/>
              </w:rPr>
            </w:pPr>
            <w:r>
              <w:rPr>
                <w:rFonts w:ascii="黑体" w:eastAsia="黑体" w:hAnsi="黑体" w:cs="仿宋" w:hint="eastAsia"/>
                <w:color w:val="000000" w:themeColor="text1"/>
                <w:sz w:val="21"/>
                <w:szCs w:val="21"/>
              </w:rPr>
              <w:t>宣传指导</w:t>
            </w:r>
          </w:p>
        </w:tc>
        <w:tc>
          <w:tcPr>
            <w:tcW w:w="5164" w:type="dxa"/>
            <w:shd w:val="clear" w:color="auto" w:fill="auto"/>
            <w:vAlign w:val="center"/>
          </w:tcPr>
          <w:p w14:paraId="003B49D9" w14:textId="77777777" w:rsidR="000C6989" w:rsidRDefault="00DB421C">
            <w:pPr>
              <w:pStyle w:val="af5"/>
              <w:numPr>
                <w:ilvl w:val="0"/>
                <w:numId w:val="41"/>
              </w:numPr>
            </w:pPr>
            <w:r>
              <w:rPr>
                <w:rFonts w:hint="eastAsia"/>
                <w:spacing w:val="-3"/>
              </w:rPr>
              <w:t>居住区各出入口应设有垃圾分类宣传栏，居住区显著位置、各楼</w:t>
            </w:r>
            <w:r>
              <w:rPr>
                <w:rFonts w:hint="eastAsia"/>
              </w:rPr>
              <w:t xml:space="preserve">道、投放点及时公布更新生活垃圾分类信息，设置到位、信息公开，宣传内容完整、无破损，配有电子显示屏的居住区应不定期播放垃圾减量分类宣传片或宣传标语。 </w:t>
            </w:r>
          </w:p>
          <w:p w14:paraId="7D8CAAF3" w14:textId="77777777" w:rsidR="000C6989" w:rsidRDefault="00DB421C">
            <w:pPr>
              <w:pStyle w:val="af5"/>
              <w:numPr>
                <w:ilvl w:val="0"/>
                <w:numId w:val="41"/>
              </w:numPr>
            </w:pPr>
            <w:r>
              <w:rPr>
                <w:rFonts w:hint="eastAsia"/>
              </w:rPr>
              <w:t>应发放垃圾分类宣传和指导手册，入户率达 100%</w:t>
            </w:r>
            <w:r>
              <w:rPr>
                <w:rFonts w:hint="eastAsia"/>
                <w:spacing w:val="-3"/>
              </w:rPr>
              <w:t>。</w:t>
            </w:r>
          </w:p>
          <w:p w14:paraId="1887280E" w14:textId="77777777" w:rsidR="000C6989" w:rsidRDefault="00DB421C">
            <w:pPr>
              <w:pStyle w:val="af5"/>
              <w:numPr>
                <w:ilvl w:val="0"/>
                <w:numId w:val="41"/>
              </w:numPr>
            </w:pPr>
            <w:r>
              <w:rPr>
                <w:rFonts w:hint="eastAsia"/>
              </w:rPr>
              <w:t>应配有环保宣教设施。</w:t>
            </w:r>
          </w:p>
          <w:p w14:paraId="14186D71" w14:textId="77777777" w:rsidR="000C6989" w:rsidRDefault="00DB421C">
            <w:pPr>
              <w:pStyle w:val="af5"/>
              <w:numPr>
                <w:ilvl w:val="0"/>
                <w:numId w:val="41"/>
              </w:numPr>
              <w:rPr>
                <w:rFonts w:hAnsi="宋体"/>
              </w:rPr>
            </w:pPr>
            <w:r>
              <w:rPr>
                <w:rFonts w:hint="eastAsia"/>
              </w:rPr>
              <w:t>每周应开展公益、志愿活动。</w:t>
            </w:r>
          </w:p>
          <w:p w14:paraId="082B3F0D" w14:textId="77777777" w:rsidR="000C6989" w:rsidRDefault="00DB421C">
            <w:pPr>
              <w:pStyle w:val="af5"/>
              <w:numPr>
                <w:ilvl w:val="0"/>
                <w:numId w:val="41"/>
              </w:numPr>
            </w:pPr>
            <w:r>
              <w:rPr>
                <w:rFonts w:hint="eastAsia"/>
              </w:rPr>
              <w:t>应组建生活垃圾分类信息互动平台。</w:t>
            </w:r>
          </w:p>
          <w:p w14:paraId="7E1E95A2" w14:textId="77777777" w:rsidR="000C6989" w:rsidRDefault="00DB421C">
            <w:pPr>
              <w:pStyle w:val="af5"/>
              <w:numPr>
                <w:ilvl w:val="0"/>
                <w:numId w:val="41"/>
              </w:numPr>
            </w:pPr>
            <w:r>
              <w:rPr>
                <w:rFonts w:hint="eastAsia"/>
              </w:rPr>
              <w:t>应建立垃圾分类楼道长、物业管理员、志愿者、督导员每</w:t>
            </w:r>
            <w:proofErr w:type="gramStart"/>
            <w:r>
              <w:rPr>
                <w:rFonts w:hint="eastAsia"/>
              </w:rPr>
              <w:t>周现场</w:t>
            </w:r>
            <w:proofErr w:type="gramEnd"/>
            <w:r>
              <w:rPr>
                <w:rFonts w:hint="eastAsia"/>
              </w:rPr>
              <w:t xml:space="preserve">指导和监督工作机制。 </w:t>
            </w:r>
          </w:p>
          <w:p w14:paraId="765F65BA" w14:textId="77777777" w:rsidR="000C6989" w:rsidRDefault="00DB421C">
            <w:pPr>
              <w:pStyle w:val="af5"/>
              <w:numPr>
                <w:ilvl w:val="0"/>
                <w:numId w:val="41"/>
              </w:numPr>
            </w:pPr>
            <w:r>
              <w:rPr>
                <w:rFonts w:hint="eastAsia"/>
              </w:rPr>
              <w:t xml:space="preserve">居住区宣传培训覆盖率达到 </w:t>
            </w:r>
            <w:r>
              <w:rPr>
                <w:rFonts w:hint="eastAsia"/>
                <w:spacing w:val="-4"/>
              </w:rPr>
              <w:t>100</w:t>
            </w:r>
            <w:r>
              <w:rPr>
                <w:rFonts w:hint="eastAsia"/>
                <w:spacing w:val="-8"/>
              </w:rPr>
              <w:t xml:space="preserve">%，居民知晓率达到 </w:t>
            </w:r>
            <w:r>
              <w:rPr>
                <w:rFonts w:hint="eastAsia"/>
              </w:rPr>
              <w:t>90%。</w:t>
            </w:r>
          </w:p>
          <w:p w14:paraId="44CE96C4" w14:textId="77777777" w:rsidR="000C6989" w:rsidRDefault="000C6989">
            <w:pPr>
              <w:pStyle w:val="TableParagraph"/>
              <w:tabs>
                <w:tab w:val="left" w:pos="387"/>
              </w:tabs>
              <w:spacing w:beforeLines="50" w:before="156" w:afterLines="50" w:after="156"/>
              <w:jc w:val="both"/>
              <w:rPr>
                <w:rFonts w:cs="仿宋"/>
                <w:color w:val="000000" w:themeColor="text1"/>
                <w:sz w:val="18"/>
                <w:szCs w:val="18"/>
              </w:rPr>
            </w:pPr>
          </w:p>
        </w:tc>
        <w:tc>
          <w:tcPr>
            <w:tcW w:w="3291" w:type="dxa"/>
            <w:shd w:val="clear" w:color="auto" w:fill="auto"/>
            <w:vAlign w:val="center"/>
          </w:tcPr>
          <w:p w14:paraId="447AC355" w14:textId="77777777" w:rsidR="000C6989" w:rsidRDefault="00DB421C">
            <w:pPr>
              <w:pStyle w:val="af5"/>
              <w:numPr>
                <w:ilvl w:val="0"/>
                <w:numId w:val="42"/>
              </w:numPr>
            </w:pPr>
            <w:r>
              <w:rPr>
                <w:rFonts w:hint="eastAsia"/>
                <w:spacing w:val="4"/>
              </w:rPr>
              <w:t>居住区显著位置、各楼道、投放点应</w:t>
            </w:r>
            <w:r>
              <w:rPr>
                <w:rFonts w:hint="eastAsia"/>
              </w:rPr>
              <w:t>及时公布更新生活垃圾分类信息，宣传内容完整、无破损，配有电子显示屏的</w:t>
            </w:r>
            <w:r>
              <w:rPr>
                <w:rFonts w:hint="eastAsia"/>
                <w:spacing w:val="8"/>
              </w:rPr>
              <w:t>居住区应不定期播放垃圾减量分类宣传</w:t>
            </w:r>
            <w:r>
              <w:rPr>
                <w:rFonts w:hint="eastAsia"/>
                <w:spacing w:val="7"/>
              </w:rPr>
              <w:t>片或宣传标语。</w:t>
            </w:r>
          </w:p>
          <w:p w14:paraId="34A45D76" w14:textId="77777777" w:rsidR="000C6989" w:rsidRDefault="00DB421C">
            <w:pPr>
              <w:pStyle w:val="af5"/>
              <w:numPr>
                <w:ilvl w:val="0"/>
                <w:numId w:val="42"/>
              </w:numPr>
            </w:pPr>
            <w:r>
              <w:rPr>
                <w:rFonts w:hint="eastAsia"/>
              </w:rPr>
              <w:t xml:space="preserve">每季度应组织 1 次生活垃圾分类宣传活动。 </w:t>
            </w:r>
          </w:p>
          <w:p w14:paraId="20A23995" w14:textId="77777777" w:rsidR="000C6989" w:rsidRDefault="00DB421C">
            <w:pPr>
              <w:pStyle w:val="af5"/>
              <w:numPr>
                <w:ilvl w:val="0"/>
                <w:numId w:val="42"/>
              </w:numPr>
            </w:pPr>
            <w:r>
              <w:rPr>
                <w:rFonts w:hint="eastAsia"/>
                <w:spacing w:val="4"/>
              </w:rPr>
              <w:t>应建立垃圾分类楼道长、物业管理</w:t>
            </w:r>
            <w:r>
              <w:rPr>
                <w:rFonts w:hint="eastAsia"/>
              </w:rPr>
              <w:t xml:space="preserve">员、志愿者、督导员现场指导和监督工作机制。 </w:t>
            </w:r>
          </w:p>
          <w:p w14:paraId="0A87C812" w14:textId="77777777" w:rsidR="000C6989" w:rsidRDefault="00DB421C">
            <w:pPr>
              <w:pStyle w:val="af5"/>
              <w:numPr>
                <w:ilvl w:val="0"/>
                <w:numId w:val="42"/>
              </w:numPr>
            </w:pPr>
            <w:r>
              <w:rPr>
                <w:rFonts w:hint="eastAsia"/>
              </w:rPr>
              <w:t>居住区宣传培训覆盖率达到</w:t>
            </w:r>
            <w:r>
              <w:rPr>
                <w:rFonts w:hint="eastAsia"/>
                <w:spacing w:val="-14"/>
              </w:rPr>
              <w:t>90</w:t>
            </w:r>
            <w:r>
              <w:rPr>
                <w:rFonts w:hint="eastAsia"/>
                <w:spacing w:val="-12"/>
              </w:rPr>
              <w:t>%，居民</w:t>
            </w:r>
            <w:r>
              <w:rPr>
                <w:rFonts w:hint="eastAsia"/>
              </w:rPr>
              <w:t xml:space="preserve">知晓率达到 80%。 </w:t>
            </w:r>
          </w:p>
        </w:tc>
      </w:tr>
    </w:tbl>
    <w:p w14:paraId="77605AD7" w14:textId="77777777" w:rsidR="000C6989" w:rsidRDefault="000C6989">
      <w:pPr>
        <w:pStyle w:val="aff3"/>
        <w:numPr>
          <w:ilvl w:val="0"/>
          <w:numId w:val="0"/>
        </w:numPr>
        <w:spacing w:before="78" w:after="156"/>
        <w:jc w:val="both"/>
        <w:sectPr w:rsidR="000C6989" w:rsidSect="001951D5">
          <w:headerReference w:type="even" r:id="rId86"/>
          <w:headerReference w:type="default" r:id="rId87"/>
          <w:footerReference w:type="even" r:id="rId88"/>
          <w:footerReference w:type="default" r:id="rId89"/>
          <w:pgSz w:w="11906" w:h="16838"/>
          <w:pgMar w:top="1871" w:right="1134" w:bottom="1134" w:left="1134" w:header="1418" w:footer="1134" w:gutter="284"/>
          <w:cols w:space="425"/>
          <w:formProt w:val="0"/>
          <w:docGrid w:type="lines" w:linePitch="312"/>
        </w:sectPr>
      </w:pPr>
      <w:bookmarkStart w:id="176" w:name="_Toc59612738"/>
      <w:bookmarkEnd w:id="126"/>
      <w:bookmarkEnd w:id="176"/>
    </w:p>
    <w:p w14:paraId="6237CAE1" w14:textId="77777777" w:rsidR="00517797" w:rsidRPr="00517797" w:rsidRDefault="00517797" w:rsidP="00517797">
      <w:pPr>
        <w:framePr w:hSpace="181" w:vSpace="181" w:wrap="around" w:vAnchor="text" w:hAnchor="page" w:x="4236" w:y="11339"/>
        <w:adjustRightInd/>
        <w:spacing w:line="240" w:lineRule="auto"/>
        <w:ind w:firstLine="210"/>
        <w:rPr>
          <w:rFonts w:ascii="Times New Roman" w:hAnsi="Times New Roman" w:hint="eastAsia"/>
          <w:szCs w:val="24"/>
        </w:rPr>
      </w:pPr>
      <w:r w:rsidRPr="00517797">
        <w:rPr>
          <w:rFonts w:ascii="Times New Roman" w:hAnsi="Times New Roman"/>
          <w:szCs w:val="24"/>
        </w:rPr>
        <w:t>_________________________________</w:t>
      </w:r>
      <w:bookmarkStart w:id="177" w:name="_GoBack"/>
      <w:bookmarkEnd w:id="177"/>
    </w:p>
    <w:p w14:paraId="4689F1A7" w14:textId="77777777" w:rsidR="000C6989" w:rsidRDefault="000C6989" w:rsidP="00E43064">
      <w:pPr>
        <w:pStyle w:val="afffff"/>
        <w:ind w:right="420" w:firstLineChars="0" w:firstLine="0"/>
      </w:pPr>
    </w:p>
    <w:sectPr w:rsidR="000C6989">
      <w:type w:val="continuous"/>
      <w:pgSz w:w="11906" w:h="16838"/>
      <w:pgMar w:top="1871"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8F886" w14:textId="77777777" w:rsidR="00295F4A" w:rsidRDefault="00295F4A">
      <w:pPr>
        <w:spacing w:line="240" w:lineRule="auto"/>
      </w:pPr>
      <w:r>
        <w:separator/>
      </w:r>
    </w:p>
  </w:endnote>
  <w:endnote w:type="continuationSeparator" w:id="0">
    <w:p w14:paraId="5C60CDDC" w14:textId="77777777" w:rsidR="00295F4A" w:rsidRDefault="00295F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B4F76" w14:textId="735B0B13" w:rsidR="003F748A" w:rsidRDefault="003A018D">
    <w:pPr>
      <w:pStyle w:val="afffd"/>
    </w:pPr>
    <w:r>
      <w:rPr>
        <w:rFonts w:hint="eastAsia"/>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6F5D1" w14:textId="77777777" w:rsidR="003F748A" w:rsidRDefault="003F748A">
    <w:pPr>
      <w:pStyle w:val="afffd"/>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581983"/>
      <w:docPartObj>
        <w:docPartGallery w:val="Page Numbers (Bottom of Page)"/>
        <w:docPartUnique/>
      </w:docPartObj>
    </w:sdtPr>
    <w:sdtEndPr/>
    <w:sdtContent>
      <w:p w14:paraId="79620796" w14:textId="1E948E81" w:rsidR="003A018D" w:rsidRDefault="003A018D">
        <w:pPr>
          <w:pStyle w:val="afffd"/>
        </w:pPr>
        <w:r>
          <w:fldChar w:fldCharType="begin"/>
        </w:r>
        <w:r>
          <w:instrText>PAGE   \* MERGEFORMAT</w:instrText>
        </w:r>
        <w:r>
          <w:fldChar w:fldCharType="separate"/>
        </w:r>
        <w:r w:rsidR="00E43064" w:rsidRPr="00E43064">
          <w:rPr>
            <w:noProof/>
            <w:lang w:val="zh-CN"/>
          </w:rPr>
          <w:t>24</w:t>
        </w:r>
        <w:r>
          <w:fldChar w:fldCharType="end"/>
        </w:r>
      </w:p>
    </w:sdtContent>
  </w:sdt>
  <w:p w14:paraId="574537D4" w14:textId="2D07B2FD" w:rsidR="003F748A" w:rsidRDefault="003F748A">
    <w:pPr>
      <w:pStyle w:val="afff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1EA6" w14:textId="77777777" w:rsidR="003F748A" w:rsidRDefault="003F748A">
    <w:pPr>
      <w:pStyle w:val="afffd"/>
    </w:pPr>
    <w:r>
      <w:fldChar w:fldCharType="begin"/>
    </w:r>
    <w:r>
      <w:instrText>PAGE   \* MERGEFORMAT</w:instrText>
    </w:r>
    <w:r>
      <w:fldChar w:fldCharType="separate"/>
    </w:r>
    <w:r w:rsidRPr="003F748A">
      <w:rPr>
        <w:noProof/>
        <w:lang w:val="zh-CN"/>
      </w:rPr>
      <w:t>28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870E8" w14:textId="77777777" w:rsidR="003F748A" w:rsidRDefault="003F748A">
    <w:pPr>
      <w:pStyle w:val="affffc"/>
    </w:pPr>
    <w:r>
      <w:fldChar w:fldCharType="begin"/>
    </w:r>
    <w:r>
      <w:instrText>PAGE   \* MERGEFORMAT</w:instrText>
    </w:r>
    <w:r>
      <w:fldChar w:fldCharType="separate"/>
    </w:r>
    <w:r w:rsidR="00E43064" w:rsidRPr="00E43064">
      <w:rPr>
        <w:noProof/>
        <w:lang w:val="zh-CN"/>
      </w:rPr>
      <w:t>25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778E1" w14:textId="77777777" w:rsidR="00295F4A" w:rsidRDefault="00295F4A">
      <w:pPr>
        <w:spacing w:line="240" w:lineRule="auto"/>
      </w:pPr>
      <w:r>
        <w:separator/>
      </w:r>
    </w:p>
  </w:footnote>
  <w:footnote w:type="continuationSeparator" w:id="0">
    <w:p w14:paraId="275A1D83" w14:textId="77777777" w:rsidR="00295F4A" w:rsidRDefault="00295F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49479" w14:textId="77777777" w:rsidR="003F748A" w:rsidRDefault="003F748A">
    <w:pPr>
      <w:pStyle w:val="afffe"/>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5BCB8" w14:textId="77777777" w:rsidR="003F748A" w:rsidRDefault="003F748A">
    <w:pPr>
      <w:pStyle w:val="afffe"/>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0FBC" w14:textId="21D9D4F8" w:rsidR="003F748A" w:rsidRDefault="003F748A">
    <w:pPr>
      <w:pStyle w:val="afffe"/>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E43064">
      <w:rPr>
        <w:noProof/>
      </w:rPr>
      <w:t>DB3401/T 215—2021</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A4299" w14:textId="0C0A119D" w:rsidR="003F748A" w:rsidRDefault="003F748A">
    <w:pPr>
      <w:pStyle w:val="afffff4"/>
    </w:pPr>
    <w:r>
      <w:fldChar w:fldCharType="begin"/>
    </w:r>
    <w:r>
      <w:instrText xml:space="preserve"> STYLEREF  标准文件_文件编号  \* MERGEFORMAT </w:instrText>
    </w:r>
    <w:r>
      <w:fldChar w:fldCharType="separate"/>
    </w:r>
    <w:r w:rsidR="00E43064">
      <w:rPr>
        <w:noProof/>
      </w:rPr>
      <w:t>DB3401/T 215</w:t>
    </w:r>
    <w:r w:rsidR="00E43064">
      <w:rPr>
        <w:noProof/>
      </w:rPr>
      <w:t>—</w:t>
    </w:r>
    <w:r w:rsidR="00E43064">
      <w:rPr>
        <w:noProof/>
      </w:rPr>
      <w:t>2021</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11C3D" w14:textId="02F7910B" w:rsidR="003F748A" w:rsidRDefault="003F748A">
    <w:pPr>
      <w:pStyle w:val="afffe"/>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E43064">
      <w:rPr>
        <w:noProof/>
      </w:rPr>
      <w:t>DB3401/T 215—2021</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D9E97" w14:textId="3CEB388F" w:rsidR="003F748A" w:rsidRDefault="003F748A">
    <w:pPr>
      <w:pStyle w:val="afffff4"/>
    </w:pPr>
    <w:r>
      <w:fldChar w:fldCharType="begin"/>
    </w:r>
    <w:r>
      <w:instrText xml:space="preserve"> STYLEREF  标准文件_文件编号  \* MERGEFORMAT </w:instrText>
    </w:r>
    <w:r>
      <w:fldChar w:fldCharType="separate"/>
    </w:r>
    <w:r w:rsidR="00E43064">
      <w:rPr>
        <w:noProof/>
      </w:rPr>
      <w:t>DB3401/T 215</w:t>
    </w:r>
    <w:r w:rsidR="00E43064">
      <w:rPr>
        <w:noProof/>
      </w:rPr>
      <w:t>—</w:t>
    </w:r>
    <w:r w:rsidR="00E43064">
      <w:rPr>
        <w:noProof/>
      </w:rPr>
      <w:t>2021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ascii="黑体" w:eastAsia="黑体" w:hAnsi="黑体"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E88AAF38"/>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5FB94DCA"/>
    <w:multiLevelType w:val="singleLevel"/>
    <w:tmpl w:val="5FB94DCA"/>
    <w:lvl w:ilvl="0">
      <w:start w:val="1"/>
      <w:numFmt w:val="upperLetter"/>
      <w:lvlText w:val="%1)"/>
      <w:lvlJc w:val="left"/>
    </w:lvl>
  </w:abstractNum>
  <w:abstractNum w:abstractNumId="21">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567"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283" w:firstLine="0"/>
      </w:pPr>
      <w:rPr>
        <w:rFonts w:ascii="黑体" w:eastAsia="黑体" w:hAnsi="Times New Roman" w:cs="Times New Roman" w:hint="eastAsia"/>
        <w:b w:val="0"/>
        <w:bCs w:val="0"/>
        <w:i w:val="0"/>
        <w:iCs w:val="0"/>
        <w:caps w:val="0"/>
        <w:smallCaps w:val="0"/>
        <w:strike w:val="0"/>
        <w:dstrike w:val="0"/>
        <w:vanish w:val="0"/>
        <w:color w:val="auto"/>
        <w:spacing w:val="0"/>
        <w:kern w:val="0"/>
        <w:position w:val="0"/>
        <w:sz w:val="21"/>
        <w:u w:val="none"/>
        <w:vertAlign w:val="baseline"/>
      </w:rPr>
    </w:lvl>
    <w:lvl w:ilvl="3">
      <w:start w:val="1"/>
      <w:numFmt w:val="decimal"/>
      <w:pStyle w:val="affe"/>
      <w:suff w:val="nothing"/>
      <w:lvlText w:val="%1%2.%3.%4　"/>
      <w:lvlJc w:val="left"/>
      <w:pPr>
        <w:ind w:left="0" w:firstLine="0"/>
      </w:pPr>
      <w:rPr>
        <w:rFonts w:ascii="黑体" w:eastAsia="黑体" w:hint="eastAsia"/>
        <w:b w:val="0"/>
        <w:i w:val="0"/>
        <w:color w:val="auto"/>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8"/>
  </w:num>
  <w:num w:numId="6">
    <w:abstractNumId w:val="13"/>
  </w:num>
  <w:num w:numId="7">
    <w:abstractNumId w:val="8"/>
  </w:num>
  <w:num w:numId="8">
    <w:abstractNumId w:val="3"/>
  </w:num>
  <w:num w:numId="9">
    <w:abstractNumId w:val="9"/>
  </w:num>
  <w:num w:numId="10">
    <w:abstractNumId w:val="16"/>
  </w:num>
  <w:num w:numId="11">
    <w:abstractNumId w:val="26"/>
  </w:num>
  <w:num w:numId="12">
    <w:abstractNumId w:val="11"/>
  </w:num>
  <w:num w:numId="13">
    <w:abstractNumId w:val="12"/>
  </w:num>
  <w:num w:numId="14">
    <w:abstractNumId w:val="7"/>
  </w:num>
  <w:num w:numId="15">
    <w:abstractNumId w:val="19"/>
  </w:num>
  <w:num w:numId="16">
    <w:abstractNumId w:val="22"/>
  </w:num>
  <w:num w:numId="17">
    <w:abstractNumId w:val="17"/>
  </w:num>
  <w:num w:numId="18">
    <w:abstractNumId w:val="30"/>
  </w:num>
  <w:num w:numId="19">
    <w:abstractNumId w:val="15"/>
  </w:num>
  <w:num w:numId="20">
    <w:abstractNumId w:val="1"/>
  </w:num>
  <w:num w:numId="21">
    <w:abstractNumId w:val="10"/>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4"/>
  </w:num>
  <w:num w:numId="30">
    <w:abstractNumId w:val="25"/>
  </w:num>
  <w:num w:numId="31">
    <w:abstractNumId w:val="23"/>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28"/>
  </w:num>
  <w:num w:numId="45">
    <w:abstractNumId w:val="28"/>
  </w:num>
  <w:num w:numId="46">
    <w:abstractNumId w:val="28"/>
  </w:num>
  <w:num w:numId="47">
    <w:abstractNumId w:val="28"/>
  </w:num>
  <w:num w:numId="48">
    <w:abstractNumId w:val="28"/>
  </w:num>
  <w:num w:numId="49">
    <w:abstractNumId w:val="24"/>
  </w:num>
  <w:num w:numId="50">
    <w:abstractNumId w:val="24"/>
  </w:num>
  <w:num w:numId="51">
    <w:abstractNumId w:val="18"/>
  </w:num>
  <w:num w:numId="52">
    <w:abstractNumId w:val="18"/>
  </w:num>
  <w:num w:numId="53">
    <w:abstractNumId w:val="24"/>
  </w:num>
  <w:num w:numId="54">
    <w:abstractNumId w:val="1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num>
  <w:num w:numId="58">
    <w:abstractNumId w:val="18"/>
  </w:num>
  <w:num w:numId="59">
    <w:abstractNumId w:val="18"/>
  </w:num>
  <w:num w:numId="60">
    <w:abstractNumId w:val="18"/>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documentProtection w:edit="forms" w:enforcement="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FD8"/>
    <w:rsid w:val="0000040A"/>
    <w:rsid w:val="00000A94"/>
    <w:rsid w:val="00001972"/>
    <w:rsid w:val="00001D9A"/>
    <w:rsid w:val="00002684"/>
    <w:rsid w:val="00002C89"/>
    <w:rsid w:val="00005A6D"/>
    <w:rsid w:val="00007B3A"/>
    <w:rsid w:val="000107E0"/>
    <w:rsid w:val="00011FDE"/>
    <w:rsid w:val="00012FFD"/>
    <w:rsid w:val="00014162"/>
    <w:rsid w:val="00014340"/>
    <w:rsid w:val="00016A62"/>
    <w:rsid w:val="00016A9C"/>
    <w:rsid w:val="00016AF2"/>
    <w:rsid w:val="00020778"/>
    <w:rsid w:val="00021E6C"/>
    <w:rsid w:val="00022184"/>
    <w:rsid w:val="00022762"/>
    <w:rsid w:val="000238E0"/>
    <w:rsid w:val="000249DB"/>
    <w:rsid w:val="0002595E"/>
    <w:rsid w:val="000303C3"/>
    <w:rsid w:val="000331D3"/>
    <w:rsid w:val="000346A5"/>
    <w:rsid w:val="000359C3"/>
    <w:rsid w:val="00035A7D"/>
    <w:rsid w:val="000365ED"/>
    <w:rsid w:val="000373D9"/>
    <w:rsid w:val="00040949"/>
    <w:rsid w:val="0004249A"/>
    <w:rsid w:val="00043282"/>
    <w:rsid w:val="00044286"/>
    <w:rsid w:val="00045223"/>
    <w:rsid w:val="00047F28"/>
    <w:rsid w:val="000503AA"/>
    <w:rsid w:val="000506A1"/>
    <w:rsid w:val="000515DD"/>
    <w:rsid w:val="0005265A"/>
    <w:rsid w:val="000536EC"/>
    <w:rsid w:val="000539DD"/>
    <w:rsid w:val="00053BD3"/>
    <w:rsid w:val="000556ED"/>
    <w:rsid w:val="00055FE2"/>
    <w:rsid w:val="0005616F"/>
    <w:rsid w:val="00060C2E"/>
    <w:rsid w:val="00061033"/>
    <w:rsid w:val="000619E9"/>
    <w:rsid w:val="000622D4"/>
    <w:rsid w:val="00062C75"/>
    <w:rsid w:val="00063153"/>
    <w:rsid w:val="0006357D"/>
    <w:rsid w:val="000650CF"/>
    <w:rsid w:val="00065445"/>
    <w:rsid w:val="00067F1E"/>
    <w:rsid w:val="00071CC0"/>
    <w:rsid w:val="00073C8C"/>
    <w:rsid w:val="0007510B"/>
    <w:rsid w:val="00077B64"/>
    <w:rsid w:val="000809EB"/>
    <w:rsid w:val="00080A1C"/>
    <w:rsid w:val="00082317"/>
    <w:rsid w:val="00082570"/>
    <w:rsid w:val="00082A08"/>
    <w:rsid w:val="00083D2C"/>
    <w:rsid w:val="00083F85"/>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5D32"/>
    <w:rsid w:val="000B6A0B"/>
    <w:rsid w:val="000B792F"/>
    <w:rsid w:val="000C0F6C"/>
    <w:rsid w:val="000C11DB"/>
    <w:rsid w:val="000C1492"/>
    <w:rsid w:val="000C2FBD"/>
    <w:rsid w:val="000C356B"/>
    <w:rsid w:val="000C4B41"/>
    <w:rsid w:val="000C57D6"/>
    <w:rsid w:val="000C6362"/>
    <w:rsid w:val="000C6989"/>
    <w:rsid w:val="000C7666"/>
    <w:rsid w:val="000D0A9C"/>
    <w:rsid w:val="000D1795"/>
    <w:rsid w:val="000D329A"/>
    <w:rsid w:val="000D4B9C"/>
    <w:rsid w:val="000D4EB6"/>
    <w:rsid w:val="000D6771"/>
    <w:rsid w:val="000D753B"/>
    <w:rsid w:val="000E2284"/>
    <w:rsid w:val="000E4C9E"/>
    <w:rsid w:val="000E6FD7"/>
    <w:rsid w:val="000E7F2D"/>
    <w:rsid w:val="000F06E1"/>
    <w:rsid w:val="000F0E3C"/>
    <w:rsid w:val="000F19D5"/>
    <w:rsid w:val="000F330B"/>
    <w:rsid w:val="000F4AEA"/>
    <w:rsid w:val="000F67E9"/>
    <w:rsid w:val="00104926"/>
    <w:rsid w:val="001069D9"/>
    <w:rsid w:val="00110AF2"/>
    <w:rsid w:val="0011379A"/>
    <w:rsid w:val="00113B1E"/>
    <w:rsid w:val="001154D0"/>
    <w:rsid w:val="0011711C"/>
    <w:rsid w:val="00124E4F"/>
    <w:rsid w:val="00125121"/>
    <w:rsid w:val="001260B7"/>
    <w:rsid w:val="001265CB"/>
    <w:rsid w:val="00130335"/>
    <w:rsid w:val="00132018"/>
    <w:rsid w:val="001321C6"/>
    <w:rsid w:val="001325C4"/>
    <w:rsid w:val="00133010"/>
    <w:rsid w:val="001338EE"/>
    <w:rsid w:val="00133AAE"/>
    <w:rsid w:val="00135323"/>
    <w:rsid w:val="001356C4"/>
    <w:rsid w:val="00141114"/>
    <w:rsid w:val="00142969"/>
    <w:rsid w:val="001446C2"/>
    <w:rsid w:val="001457E7"/>
    <w:rsid w:val="00145D9D"/>
    <w:rsid w:val="00146388"/>
    <w:rsid w:val="001464E1"/>
    <w:rsid w:val="001515C0"/>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09AC"/>
    <w:rsid w:val="0017340B"/>
    <w:rsid w:val="00173491"/>
    <w:rsid w:val="00173FB1"/>
    <w:rsid w:val="00174781"/>
    <w:rsid w:val="00174F11"/>
    <w:rsid w:val="00176DFD"/>
    <w:rsid w:val="00184FD8"/>
    <w:rsid w:val="001852C9"/>
    <w:rsid w:val="00190087"/>
    <w:rsid w:val="001913C4"/>
    <w:rsid w:val="0019348F"/>
    <w:rsid w:val="00193A07"/>
    <w:rsid w:val="00194C95"/>
    <w:rsid w:val="001951D5"/>
    <w:rsid w:val="00195C34"/>
    <w:rsid w:val="00196EF5"/>
    <w:rsid w:val="001A1A53"/>
    <w:rsid w:val="001A234A"/>
    <w:rsid w:val="001A4CF3"/>
    <w:rsid w:val="001B06E8"/>
    <w:rsid w:val="001B71D0"/>
    <w:rsid w:val="001B71EE"/>
    <w:rsid w:val="001C04A8"/>
    <w:rsid w:val="001C2A65"/>
    <w:rsid w:val="001C2C03"/>
    <w:rsid w:val="001C42F7"/>
    <w:rsid w:val="001C49E5"/>
    <w:rsid w:val="001C5A43"/>
    <w:rsid w:val="001C680C"/>
    <w:rsid w:val="001C7FEA"/>
    <w:rsid w:val="001D0499"/>
    <w:rsid w:val="001D0BBE"/>
    <w:rsid w:val="001D0ED4"/>
    <w:rsid w:val="001D212F"/>
    <w:rsid w:val="001D29D7"/>
    <w:rsid w:val="001D2DE7"/>
    <w:rsid w:val="001D411C"/>
    <w:rsid w:val="001D5C63"/>
    <w:rsid w:val="001E1B6A"/>
    <w:rsid w:val="001E1C01"/>
    <w:rsid w:val="001E2484"/>
    <w:rsid w:val="001E3CC4"/>
    <w:rsid w:val="001E4882"/>
    <w:rsid w:val="001E5C17"/>
    <w:rsid w:val="001E73AB"/>
    <w:rsid w:val="001F092D"/>
    <w:rsid w:val="001F0B6D"/>
    <w:rsid w:val="001F143A"/>
    <w:rsid w:val="001F1605"/>
    <w:rsid w:val="001F2508"/>
    <w:rsid w:val="001F4816"/>
    <w:rsid w:val="001F69B4"/>
    <w:rsid w:val="001F77C7"/>
    <w:rsid w:val="00200183"/>
    <w:rsid w:val="00200333"/>
    <w:rsid w:val="0020107D"/>
    <w:rsid w:val="00202AA4"/>
    <w:rsid w:val="00202CD9"/>
    <w:rsid w:val="002031F7"/>
    <w:rsid w:val="002040E6"/>
    <w:rsid w:val="0020527B"/>
    <w:rsid w:val="00205F2C"/>
    <w:rsid w:val="0021077D"/>
    <w:rsid w:val="00210B15"/>
    <w:rsid w:val="002142EA"/>
    <w:rsid w:val="002204BB"/>
    <w:rsid w:val="00221793"/>
    <w:rsid w:val="00221B79"/>
    <w:rsid w:val="00221C6B"/>
    <w:rsid w:val="0022508D"/>
    <w:rsid w:val="002253A1"/>
    <w:rsid w:val="00225CF8"/>
    <w:rsid w:val="0022794E"/>
    <w:rsid w:val="002322BD"/>
    <w:rsid w:val="00232BA0"/>
    <w:rsid w:val="00233D64"/>
    <w:rsid w:val="00234376"/>
    <w:rsid w:val="0023482A"/>
    <w:rsid w:val="002359CB"/>
    <w:rsid w:val="00237CF3"/>
    <w:rsid w:val="00243540"/>
    <w:rsid w:val="0024497B"/>
    <w:rsid w:val="0024515B"/>
    <w:rsid w:val="00246021"/>
    <w:rsid w:val="0024666E"/>
    <w:rsid w:val="00247F52"/>
    <w:rsid w:val="00250B25"/>
    <w:rsid w:val="00250BBE"/>
    <w:rsid w:val="002515C2"/>
    <w:rsid w:val="0025194F"/>
    <w:rsid w:val="0025487F"/>
    <w:rsid w:val="0026148A"/>
    <w:rsid w:val="00261BE7"/>
    <w:rsid w:val="00262696"/>
    <w:rsid w:val="002635CB"/>
    <w:rsid w:val="00263D25"/>
    <w:rsid w:val="002643C3"/>
    <w:rsid w:val="002643CE"/>
    <w:rsid w:val="00264A0C"/>
    <w:rsid w:val="00266EEB"/>
    <w:rsid w:val="00267EF4"/>
    <w:rsid w:val="00270CB8"/>
    <w:rsid w:val="00272B08"/>
    <w:rsid w:val="00273829"/>
    <w:rsid w:val="00281149"/>
    <w:rsid w:val="00281BB8"/>
    <w:rsid w:val="00281E9E"/>
    <w:rsid w:val="00282405"/>
    <w:rsid w:val="00285170"/>
    <w:rsid w:val="00285361"/>
    <w:rsid w:val="0028775D"/>
    <w:rsid w:val="00292D60"/>
    <w:rsid w:val="00293B30"/>
    <w:rsid w:val="00294D34"/>
    <w:rsid w:val="00294E3B"/>
    <w:rsid w:val="00295F4A"/>
    <w:rsid w:val="00296193"/>
    <w:rsid w:val="00296C66"/>
    <w:rsid w:val="00296EBE"/>
    <w:rsid w:val="002974E3"/>
    <w:rsid w:val="002A084B"/>
    <w:rsid w:val="002A1260"/>
    <w:rsid w:val="002A1589"/>
    <w:rsid w:val="002A1608"/>
    <w:rsid w:val="002A25DC"/>
    <w:rsid w:val="002A3AAB"/>
    <w:rsid w:val="002A4CEA"/>
    <w:rsid w:val="002A5459"/>
    <w:rsid w:val="002A5977"/>
    <w:rsid w:val="002A5A13"/>
    <w:rsid w:val="002A6160"/>
    <w:rsid w:val="002A757F"/>
    <w:rsid w:val="002A7F44"/>
    <w:rsid w:val="002B0442"/>
    <w:rsid w:val="002B0599"/>
    <w:rsid w:val="002B0C40"/>
    <w:rsid w:val="002B18EA"/>
    <w:rsid w:val="002B1966"/>
    <w:rsid w:val="002B4508"/>
    <w:rsid w:val="002B5779"/>
    <w:rsid w:val="002B7332"/>
    <w:rsid w:val="002B7F51"/>
    <w:rsid w:val="002C09E7"/>
    <w:rsid w:val="002C1E06"/>
    <w:rsid w:val="002C3F07"/>
    <w:rsid w:val="002C5278"/>
    <w:rsid w:val="002C7EBB"/>
    <w:rsid w:val="002D06C1"/>
    <w:rsid w:val="002D2EA6"/>
    <w:rsid w:val="002D42B5"/>
    <w:rsid w:val="002D459B"/>
    <w:rsid w:val="002D4F1A"/>
    <w:rsid w:val="002D683C"/>
    <w:rsid w:val="002D6EC6"/>
    <w:rsid w:val="002D79AC"/>
    <w:rsid w:val="002D7A3B"/>
    <w:rsid w:val="002E00FA"/>
    <w:rsid w:val="002E039D"/>
    <w:rsid w:val="002E4D5A"/>
    <w:rsid w:val="002E6326"/>
    <w:rsid w:val="002E7651"/>
    <w:rsid w:val="002F30E0"/>
    <w:rsid w:val="002F35E4"/>
    <w:rsid w:val="002F3730"/>
    <w:rsid w:val="002F38E1"/>
    <w:rsid w:val="002F417E"/>
    <w:rsid w:val="002F666A"/>
    <w:rsid w:val="002F7AF6"/>
    <w:rsid w:val="00300E63"/>
    <w:rsid w:val="00302F5F"/>
    <w:rsid w:val="0030441D"/>
    <w:rsid w:val="00306063"/>
    <w:rsid w:val="00313753"/>
    <w:rsid w:val="00313B85"/>
    <w:rsid w:val="00317988"/>
    <w:rsid w:val="003221B4"/>
    <w:rsid w:val="0032258D"/>
    <w:rsid w:val="00322E62"/>
    <w:rsid w:val="00324D13"/>
    <w:rsid w:val="00324EDD"/>
    <w:rsid w:val="003331E4"/>
    <w:rsid w:val="00335C31"/>
    <w:rsid w:val="00336C64"/>
    <w:rsid w:val="00337162"/>
    <w:rsid w:val="0034194F"/>
    <w:rsid w:val="00343D59"/>
    <w:rsid w:val="00344605"/>
    <w:rsid w:val="003474AA"/>
    <w:rsid w:val="00350D1D"/>
    <w:rsid w:val="00352C83"/>
    <w:rsid w:val="00354426"/>
    <w:rsid w:val="003615D2"/>
    <w:rsid w:val="0036429C"/>
    <w:rsid w:val="00364A53"/>
    <w:rsid w:val="003654CB"/>
    <w:rsid w:val="00365AA9"/>
    <w:rsid w:val="00365F86"/>
    <w:rsid w:val="00365F87"/>
    <w:rsid w:val="00366E89"/>
    <w:rsid w:val="003705F4"/>
    <w:rsid w:val="00370D58"/>
    <w:rsid w:val="00371316"/>
    <w:rsid w:val="003731AD"/>
    <w:rsid w:val="00376713"/>
    <w:rsid w:val="00381815"/>
    <w:rsid w:val="003819AF"/>
    <w:rsid w:val="003820E9"/>
    <w:rsid w:val="00382DE7"/>
    <w:rsid w:val="00384FFC"/>
    <w:rsid w:val="003872FC"/>
    <w:rsid w:val="00387ADC"/>
    <w:rsid w:val="00390020"/>
    <w:rsid w:val="003903D6"/>
    <w:rsid w:val="00390EE6"/>
    <w:rsid w:val="0039118F"/>
    <w:rsid w:val="00392A54"/>
    <w:rsid w:val="00392AD7"/>
    <w:rsid w:val="003938D9"/>
    <w:rsid w:val="00394376"/>
    <w:rsid w:val="003943FF"/>
    <w:rsid w:val="003974EB"/>
    <w:rsid w:val="00397CC5"/>
    <w:rsid w:val="003A018D"/>
    <w:rsid w:val="003A1582"/>
    <w:rsid w:val="003A4077"/>
    <w:rsid w:val="003B09AD"/>
    <w:rsid w:val="003B1F18"/>
    <w:rsid w:val="003B30B8"/>
    <w:rsid w:val="003B5BF0"/>
    <w:rsid w:val="003B60BF"/>
    <w:rsid w:val="003B6BE3"/>
    <w:rsid w:val="003C010C"/>
    <w:rsid w:val="003C0A6C"/>
    <w:rsid w:val="003C14F8"/>
    <w:rsid w:val="003C5823"/>
    <w:rsid w:val="003C5A43"/>
    <w:rsid w:val="003C6100"/>
    <w:rsid w:val="003D0519"/>
    <w:rsid w:val="003D0FF6"/>
    <w:rsid w:val="003D1954"/>
    <w:rsid w:val="003D262C"/>
    <w:rsid w:val="003D4FF5"/>
    <w:rsid w:val="003D6D61"/>
    <w:rsid w:val="003E091D"/>
    <w:rsid w:val="003E1C53"/>
    <w:rsid w:val="003E2A69"/>
    <w:rsid w:val="003E2D49"/>
    <w:rsid w:val="003E2FD4"/>
    <w:rsid w:val="003E39F6"/>
    <w:rsid w:val="003E49F6"/>
    <w:rsid w:val="003E660F"/>
    <w:rsid w:val="003E7874"/>
    <w:rsid w:val="003F0841"/>
    <w:rsid w:val="003F23D3"/>
    <w:rsid w:val="003F2B42"/>
    <w:rsid w:val="003F3F08"/>
    <w:rsid w:val="003F49F1"/>
    <w:rsid w:val="003F6272"/>
    <w:rsid w:val="003F748A"/>
    <w:rsid w:val="003F766D"/>
    <w:rsid w:val="00400E72"/>
    <w:rsid w:val="00401400"/>
    <w:rsid w:val="00401E1E"/>
    <w:rsid w:val="004034D1"/>
    <w:rsid w:val="00404869"/>
    <w:rsid w:val="00405884"/>
    <w:rsid w:val="00407D39"/>
    <w:rsid w:val="0041477A"/>
    <w:rsid w:val="004167A3"/>
    <w:rsid w:val="00422123"/>
    <w:rsid w:val="00432DAA"/>
    <w:rsid w:val="00434305"/>
    <w:rsid w:val="00435DF7"/>
    <w:rsid w:val="0044083F"/>
    <w:rsid w:val="00441AE7"/>
    <w:rsid w:val="00445574"/>
    <w:rsid w:val="004467FB"/>
    <w:rsid w:val="00452D6B"/>
    <w:rsid w:val="00454484"/>
    <w:rsid w:val="0045517B"/>
    <w:rsid w:val="004636F7"/>
    <w:rsid w:val="00463B77"/>
    <w:rsid w:val="00463C7B"/>
    <w:rsid w:val="004644A6"/>
    <w:rsid w:val="004659BD"/>
    <w:rsid w:val="004668F1"/>
    <w:rsid w:val="00470291"/>
    <w:rsid w:val="00470775"/>
    <w:rsid w:val="00473F48"/>
    <w:rsid w:val="004746B1"/>
    <w:rsid w:val="0047583F"/>
    <w:rsid w:val="00475DE8"/>
    <w:rsid w:val="0048173A"/>
    <w:rsid w:val="00481C44"/>
    <w:rsid w:val="00484081"/>
    <w:rsid w:val="00484936"/>
    <w:rsid w:val="00485C89"/>
    <w:rsid w:val="00486BE3"/>
    <w:rsid w:val="004905E4"/>
    <w:rsid w:val="00490A89"/>
    <w:rsid w:val="00490AB4"/>
    <w:rsid w:val="004917E2"/>
    <w:rsid w:val="00492F02"/>
    <w:rsid w:val="004939AE"/>
    <w:rsid w:val="004A12DF"/>
    <w:rsid w:val="004A133D"/>
    <w:rsid w:val="004A1BA8"/>
    <w:rsid w:val="004A334C"/>
    <w:rsid w:val="004A4B57"/>
    <w:rsid w:val="004A5DDD"/>
    <w:rsid w:val="004A63FA"/>
    <w:rsid w:val="004B0272"/>
    <w:rsid w:val="004B2701"/>
    <w:rsid w:val="004B2E1B"/>
    <w:rsid w:val="004B3AA8"/>
    <w:rsid w:val="004B3E93"/>
    <w:rsid w:val="004C08AF"/>
    <w:rsid w:val="004C1FBC"/>
    <w:rsid w:val="004C3F1D"/>
    <w:rsid w:val="004C458D"/>
    <w:rsid w:val="004C6CA2"/>
    <w:rsid w:val="004C7556"/>
    <w:rsid w:val="004C7E8B"/>
    <w:rsid w:val="004C7E9D"/>
    <w:rsid w:val="004C7F67"/>
    <w:rsid w:val="004D076D"/>
    <w:rsid w:val="004D0EF1"/>
    <w:rsid w:val="004D2253"/>
    <w:rsid w:val="004D2D98"/>
    <w:rsid w:val="004D4406"/>
    <w:rsid w:val="004D4B1E"/>
    <w:rsid w:val="004D7C42"/>
    <w:rsid w:val="004E0465"/>
    <w:rsid w:val="004E127B"/>
    <w:rsid w:val="004E1C0A"/>
    <w:rsid w:val="004E30C5"/>
    <w:rsid w:val="004E4AA5"/>
    <w:rsid w:val="004E4AEE"/>
    <w:rsid w:val="004E4D65"/>
    <w:rsid w:val="004E5470"/>
    <w:rsid w:val="004E59E3"/>
    <w:rsid w:val="004E67C0"/>
    <w:rsid w:val="004F391A"/>
    <w:rsid w:val="004F3CFB"/>
    <w:rsid w:val="004F6456"/>
    <w:rsid w:val="004F696E"/>
    <w:rsid w:val="004F6C71"/>
    <w:rsid w:val="00500597"/>
    <w:rsid w:val="00501139"/>
    <w:rsid w:val="0050363E"/>
    <w:rsid w:val="005039BC"/>
    <w:rsid w:val="00503C41"/>
    <w:rsid w:val="005043BB"/>
    <w:rsid w:val="00504A3D"/>
    <w:rsid w:val="00505767"/>
    <w:rsid w:val="00506150"/>
    <w:rsid w:val="005073F0"/>
    <w:rsid w:val="00510A7B"/>
    <w:rsid w:val="00512849"/>
    <w:rsid w:val="00512F6E"/>
    <w:rsid w:val="00513038"/>
    <w:rsid w:val="00514174"/>
    <w:rsid w:val="00516088"/>
    <w:rsid w:val="00516B0B"/>
    <w:rsid w:val="00517797"/>
    <w:rsid w:val="005220EC"/>
    <w:rsid w:val="00523F95"/>
    <w:rsid w:val="00524D65"/>
    <w:rsid w:val="00525179"/>
    <w:rsid w:val="00525283"/>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67E"/>
    <w:rsid w:val="00551F6F"/>
    <w:rsid w:val="00555044"/>
    <w:rsid w:val="00555524"/>
    <w:rsid w:val="00561475"/>
    <w:rsid w:val="005644D1"/>
    <w:rsid w:val="0056487B"/>
    <w:rsid w:val="00564FB9"/>
    <w:rsid w:val="005652C3"/>
    <w:rsid w:val="00573072"/>
    <w:rsid w:val="00573D9E"/>
    <w:rsid w:val="005801E3"/>
    <w:rsid w:val="00581802"/>
    <w:rsid w:val="005836A8"/>
    <w:rsid w:val="00583727"/>
    <w:rsid w:val="0058409C"/>
    <w:rsid w:val="00584262"/>
    <w:rsid w:val="0058436D"/>
    <w:rsid w:val="00586630"/>
    <w:rsid w:val="00587ADD"/>
    <w:rsid w:val="00596160"/>
    <w:rsid w:val="005966E2"/>
    <w:rsid w:val="00597007"/>
    <w:rsid w:val="005A07A1"/>
    <w:rsid w:val="005A0966"/>
    <w:rsid w:val="005A0D14"/>
    <w:rsid w:val="005A11B7"/>
    <w:rsid w:val="005A1290"/>
    <w:rsid w:val="005A260B"/>
    <w:rsid w:val="005A4A1B"/>
    <w:rsid w:val="005A5412"/>
    <w:rsid w:val="005A7830"/>
    <w:rsid w:val="005A7FCE"/>
    <w:rsid w:val="005B0F3F"/>
    <w:rsid w:val="005B4903"/>
    <w:rsid w:val="005B51CE"/>
    <w:rsid w:val="005B5885"/>
    <w:rsid w:val="005B5CD7"/>
    <w:rsid w:val="005B6CF6"/>
    <w:rsid w:val="005B7422"/>
    <w:rsid w:val="005C29B8"/>
    <w:rsid w:val="005C5F21"/>
    <w:rsid w:val="005C7156"/>
    <w:rsid w:val="005D0C75"/>
    <w:rsid w:val="005D1DAD"/>
    <w:rsid w:val="005D4171"/>
    <w:rsid w:val="005D6A95"/>
    <w:rsid w:val="005D6B2C"/>
    <w:rsid w:val="005D6D9C"/>
    <w:rsid w:val="005E2335"/>
    <w:rsid w:val="005E34CA"/>
    <w:rsid w:val="005E3C18"/>
    <w:rsid w:val="005E6812"/>
    <w:rsid w:val="005E7881"/>
    <w:rsid w:val="005E78E0"/>
    <w:rsid w:val="005F0D9C"/>
    <w:rsid w:val="005F284E"/>
    <w:rsid w:val="005F51F7"/>
    <w:rsid w:val="005F5205"/>
    <w:rsid w:val="006015CE"/>
    <w:rsid w:val="00601BA5"/>
    <w:rsid w:val="006044EF"/>
    <w:rsid w:val="00604784"/>
    <w:rsid w:val="00606419"/>
    <w:rsid w:val="00607D29"/>
    <w:rsid w:val="0061117A"/>
    <w:rsid w:val="00612952"/>
    <w:rsid w:val="00614CC1"/>
    <w:rsid w:val="00615A9D"/>
    <w:rsid w:val="00617387"/>
    <w:rsid w:val="00620272"/>
    <w:rsid w:val="006205D6"/>
    <w:rsid w:val="006231BF"/>
    <w:rsid w:val="006252D8"/>
    <w:rsid w:val="006259BC"/>
    <w:rsid w:val="0062636B"/>
    <w:rsid w:val="00632182"/>
    <w:rsid w:val="00632AE0"/>
    <w:rsid w:val="00633C17"/>
    <w:rsid w:val="00634D9E"/>
    <w:rsid w:val="00636A5B"/>
    <w:rsid w:val="00636E3E"/>
    <w:rsid w:val="006379F7"/>
    <w:rsid w:val="00637A11"/>
    <w:rsid w:val="00637E4D"/>
    <w:rsid w:val="00640620"/>
    <w:rsid w:val="00640BA1"/>
    <w:rsid w:val="00641A1F"/>
    <w:rsid w:val="00645904"/>
    <w:rsid w:val="00647FDE"/>
    <w:rsid w:val="00650CE6"/>
    <w:rsid w:val="00651ACB"/>
    <w:rsid w:val="00651C47"/>
    <w:rsid w:val="00652AB2"/>
    <w:rsid w:val="00653FED"/>
    <w:rsid w:val="00654923"/>
    <w:rsid w:val="00654EC0"/>
    <w:rsid w:val="0065525B"/>
    <w:rsid w:val="00655536"/>
    <w:rsid w:val="00655C5B"/>
    <w:rsid w:val="00655D4F"/>
    <w:rsid w:val="00656BD8"/>
    <w:rsid w:val="00656D29"/>
    <w:rsid w:val="006575B1"/>
    <w:rsid w:val="00662CB5"/>
    <w:rsid w:val="00663075"/>
    <w:rsid w:val="006640E5"/>
    <w:rsid w:val="006646F1"/>
    <w:rsid w:val="00664929"/>
    <w:rsid w:val="00664F62"/>
    <w:rsid w:val="006655E1"/>
    <w:rsid w:val="0066790C"/>
    <w:rsid w:val="00672060"/>
    <w:rsid w:val="00672BFD"/>
    <w:rsid w:val="006770F4"/>
    <w:rsid w:val="00677A84"/>
    <w:rsid w:val="0068026D"/>
    <w:rsid w:val="00680A27"/>
    <w:rsid w:val="006816A4"/>
    <w:rsid w:val="006819B8"/>
    <w:rsid w:val="006840A6"/>
    <w:rsid w:val="006850CD"/>
    <w:rsid w:val="00685AAB"/>
    <w:rsid w:val="0069047F"/>
    <w:rsid w:val="006A07AA"/>
    <w:rsid w:val="006A25E5"/>
    <w:rsid w:val="006A2B46"/>
    <w:rsid w:val="006A336D"/>
    <w:rsid w:val="006A37B9"/>
    <w:rsid w:val="006B101C"/>
    <w:rsid w:val="006B2672"/>
    <w:rsid w:val="006B468C"/>
    <w:rsid w:val="006B54BF"/>
    <w:rsid w:val="006B5F44"/>
    <w:rsid w:val="006B5F90"/>
    <w:rsid w:val="006B62E4"/>
    <w:rsid w:val="006C1BBA"/>
    <w:rsid w:val="006C2079"/>
    <w:rsid w:val="006C44D6"/>
    <w:rsid w:val="006C5A62"/>
    <w:rsid w:val="006C5D68"/>
    <w:rsid w:val="006C6976"/>
    <w:rsid w:val="006C6DD0"/>
    <w:rsid w:val="006D04EA"/>
    <w:rsid w:val="006D16C4"/>
    <w:rsid w:val="006D3E96"/>
    <w:rsid w:val="006D4515"/>
    <w:rsid w:val="006D4BB1"/>
    <w:rsid w:val="006D6593"/>
    <w:rsid w:val="006D78D0"/>
    <w:rsid w:val="006E25DE"/>
    <w:rsid w:val="006E4802"/>
    <w:rsid w:val="006F03A8"/>
    <w:rsid w:val="006F2ACA"/>
    <w:rsid w:val="006F2ADC"/>
    <w:rsid w:val="006F2BFE"/>
    <w:rsid w:val="006F31E9"/>
    <w:rsid w:val="006F6284"/>
    <w:rsid w:val="007002C5"/>
    <w:rsid w:val="00700B8B"/>
    <w:rsid w:val="00703E62"/>
    <w:rsid w:val="00704387"/>
    <w:rsid w:val="00705BCF"/>
    <w:rsid w:val="00707669"/>
    <w:rsid w:val="00711CBA"/>
    <w:rsid w:val="00711FB5"/>
    <w:rsid w:val="00712A01"/>
    <w:rsid w:val="00714F58"/>
    <w:rsid w:val="00722FBF"/>
    <w:rsid w:val="00722FC2"/>
    <w:rsid w:val="00724E1B"/>
    <w:rsid w:val="00725949"/>
    <w:rsid w:val="00727FA2"/>
    <w:rsid w:val="007322D9"/>
    <w:rsid w:val="00732BC0"/>
    <w:rsid w:val="007345D5"/>
    <w:rsid w:val="0073720F"/>
    <w:rsid w:val="00737796"/>
    <w:rsid w:val="0074165C"/>
    <w:rsid w:val="00742C35"/>
    <w:rsid w:val="007430AD"/>
    <w:rsid w:val="007432CA"/>
    <w:rsid w:val="007439EB"/>
    <w:rsid w:val="00743CB4"/>
    <w:rsid w:val="00743F0A"/>
    <w:rsid w:val="007444E8"/>
    <w:rsid w:val="0074548E"/>
    <w:rsid w:val="00745773"/>
    <w:rsid w:val="00746800"/>
    <w:rsid w:val="007501A8"/>
    <w:rsid w:val="00750D61"/>
    <w:rsid w:val="00750EE1"/>
    <w:rsid w:val="00752B4D"/>
    <w:rsid w:val="00755402"/>
    <w:rsid w:val="00755FB7"/>
    <w:rsid w:val="00756B26"/>
    <w:rsid w:val="00756EDF"/>
    <w:rsid w:val="007600E3"/>
    <w:rsid w:val="00763781"/>
    <w:rsid w:val="00765C43"/>
    <w:rsid w:val="00765EFB"/>
    <w:rsid w:val="007671CA"/>
    <w:rsid w:val="00767C61"/>
    <w:rsid w:val="0077008A"/>
    <w:rsid w:val="00771811"/>
    <w:rsid w:val="00773C1F"/>
    <w:rsid w:val="00774DA4"/>
    <w:rsid w:val="00776599"/>
    <w:rsid w:val="0078114B"/>
    <w:rsid w:val="00781DD2"/>
    <w:rsid w:val="00783ECF"/>
    <w:rsid w:val="0078413A"/>
    <w:rsid w:val="007948C2"/>
    <w:rsid w:val="007959E8"/>
    <w:rsid w:val="00795CB2"/>
    <w:rsid w:val="00795E9C"/>
    <w:rsid w:val="007A0521"/>
    <w:rsid w:val="007A1A5F"/>
    <w:rsid w:val="007A2E12"/>
    <w:rsid w:val="007A3475"/>
    <w:rsid w:val="007A41C8"/>
    <w:rsid w:val="007A54CE"/>
    <w:rsid w:val="007A6FD9"/>
    <w:rsid w:val="007A7FFA"/>
    <w:rsid w:val="007B04EB"/>
    <w:rsid w:val="007B0D4F"/>
    <w:rsid w:val="007B4732"/>
    <w:rsid w:val="007B5A3D"/>
    <w:rsid w:val="007B5B95"/>
    <w:rsid w:val="007B68EA"/>
    <w:rsid w:val="007B6A46"/>
    <w:rsid w:val="007B726C"/>
    <w:rsid w:val="007B7453"/>
    <w:rsid w:val="007B746C"/>
    <w:rsid w:val="007C2D89"/>
    <w:rsid w:val="007C4249"/>
    <w:rsid w:val="007C4593"/>
    <w:rsid w:val="007C5309"/>
    <w:rsid w:val="007C6069"/>
    <w:rsid w:val="007C648C"/>
    <w:rsid w:val="007D06C4"/>
    <w:rsid w:val="007D1352"/>
    <w:rsid w:val="007D2508"/>
    <w:rsid w:val="007D346A"/>
    <w:rsid w:val="007D6518"/>
    <w:rsid w:val="007D76BD"/>
    <w:rsid w:val="007D7713"/>
    <w:rsid w:val="007D7916"/>
    <w:rsid w:val="007E0BF1"/>
    <w:rsid w:val="007E4C7B"/>
    <w:rsid w:val="007E5765"/>
    <w:rsid w:val="007F0ED8"/>
    <w:rsid w:val="007F0F63"/>
    <w:rsid w:val="007F13F6"/>
    <w:rsid w:val="007F75CE"/>
    <w:rsid w:val="008013A4"/>
    <w:rsid w:val="00801DFB"/>
    <w:rsid w:val="008027CE"/>
    <w:rsid w:val="00802F42"/>
    <w:rsid w:val="00804383"/>
    <w:rsid w:val="00804BB7"/>
    <w:rsid w:val="00804D41"/>
    <w:rsid w:val="00810257"/>
    <w:rsid w:val="008104F5"/>
    <w:rsid w:val="00811072"/>
    <w:rsid w:val="00811369"/>
    <w:rsid w:val="00815419"/>
    <w:rsid w:val="00815C00"/>
    <w:rsid w:val="00816027"/>
    <w:rsid w:val="008163C8"/>
    <w:rsid w:val="008164A1"/>
    <w:rsid w:val="00817325"/>
    <w:rsid w:val="008209E6"/>
    <w:rsid w:val="00823303"/>
    <w:rsid w:val="008233B2"/>
    <w:rsid w:val="00823A9F"/>
    <w:rsid w:val="00823C85"/>
    <w:rsid w:val="00825138"/>
    <w:rsid w:val="008269DD"/>
    <w:rsid w:val="00830621"/>
    <w:rsid w:val="0083348C"/>
    <w:rsid w:val="008367F8"/>
    <w:rsid w:val="008373D3"/>
    <w:rsid w:val="0084039F"/>
    <w:rsid w:val="00840617"/>
    <w:rsid w:val="00840F84"/>
    <w:rsid w:val="00842A47"/>
    <w:rsid w:val="00843C13"/>
    <w:rsid w:val="008454F8"/>
    <w:rsid w:val="0085173A"/>
    <w:rsid w:val="008603CE"/>
    <w:rsid w:val="008620FC"/>
    <w:rsid w:val="008621D1"/>
    <w:rsid w:val="008627A5"/>
    <w:rsid w:val="00863E05"/>
    <w:rsid w:val="00865ACA"/>
    <w:rsid w:val="00865D28"/>
    <w:rsid w:val="00865F85"/>
    <w:rsid w:val="00867018"/>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57E6"/>
    <w:rsid w:val="008A5DE4"/>
    <w:rsid w:val="008A6F81"/>
    <w:rsid w:val="008A769A"/>
    <w:rsid w:val="008B0C9C"/>
    <w:rsid w:val="008B166D"/>
    <w:rsid w:val="008B17F4"/>
    <w:rsid w:val="008B1843"/>
    <w:rsid w:val="008B25CA"/>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5D71"/>
    <w:rsid w:val="008D622B"/>
    <w:rsid w:val="008D666C"/>
    <w:rsid w:val="008D7B54"/>
    <w:rsid w:val="008E0C9D"/>
    <w:rsid w:val="008E1648"/>
    <w:rsid w:val="008E1B3E"/>
    <w:rsid w:val="008E2319"/>
    <w:rsid w:val="008E29F3"/>
    <w:rsid w:val="008E4BB6"/>
    <w:rsid w:val="008E5518"/>
    <w:rsid w:val="008E6A84"/>
    <w:rsid w:val="008F0CDC"/>
    <w:rsid w:val="008F17A3"/>
    <w:rsid w:val="008F1ED3"/>
    <w:rsid w:val="008F4C29"/>
    <w:rsid w:val="008F5726"/>
    <w:rsid w:val="008F70BD"/>
    <w:rsid w:val="008F788F"/>
    <w:rsid w:val="008F7EA2"/>
    <w:rsid w:val="00900F9A"/>
    <w:rsid w:val="0090165B"/>
    <w:rsid w:val="00902722"/>
    <w:rsid w:val="009027BC"/>
    <w:rsid w:val="009062E6"/>
    <w:rsid w:val="009107EA"/>
    <w:rsid w:val="00911BE5"/>
    <w:rsid w:val="00913CA9"/>
    <w:rsid w:val="009145AE"/>
    <w:rsid w:val="009146CE"/>
    <w:rsid w:val="00914CA7"/>
    <w:rsid w:val="00915C3E"/>
    <w:rsid w:val="009161A8"/>
    <w:rsid w:val="00920B96"/>
    <w:rsid w:val="00923071"/>
    <w:rsid w:val="00924222"/>
    <w:rsid w:val="009245F5"/>
    <w:rsid w:val="009249EC"/>
    <w:rsid w:val="0092649E"/>
    <w:rsid w:val="00926B08"/>
    <w:rsid w:val="009273B3"/>
    <w:rsid w:val="009305B5"/>
    <w:rsid w:val="0093367C"/>
    <w:rsid w:val="00941441"/>
    <w:rsid w:val="009429D5"/>
    <w:rsid w:val="00942BF1"/>
    <w:rsid w:val="00945180"/>
    <w:rsid w:val="00945428"/>
    <w:rsid w:val="0094607B"/>
    <w:rsid w:val="009468AA"/>
    <w:rsid w:val="00953604"/>
    <w:rsid w:val="0095496B"/>
    <w:rsid w:val="00957E6D"/>
    <w:rsid w:val="009610DC"/>
    <w:rsid w:val="00961490"/>
    <w:rsid w:val="0096381A"/>
    <w:rsid w:val="00965042"/>
    <w:rsid w:val="00965E04"/>
    <w:rsid w:val="0096735E"/>
    <w:rsid w:val="009674AD"/>
    <w:rsid w:val="00970CDC"/>
    <w:rsid w:val="0097516E"/>
    <w:rsid w:val="00977010"/>
    <w:rsid w:val="00977D02"/>
    <w:rsid w:val="009804F2"/>
    <w:rsid w:val="009809BB"/>
    <w:rsid w:val="0098364B"/>
    <w:rsid w:val="009911AF"/>
    <w:rsid w:val="00991875"/>
    <w:rsid w:val="00991F92"/>
    <w:rsid w:val="00992985"/>
    <w:rsid w:val="00993889"/>
    <w:rsid w:val="0099551B"/>
    <w:rsid w:val="009961F1"/>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43A8"/>
    <w:rsid w:val="009C4CFA"/>
    <w:rsid w:val="009C5070"/>
    <w:rsid w:val="009D112C"/>
    <w:rsid w:val="009D4357"/>
    <w:rsid w:val="009D47FA"/>
    <w:rsid w:val="009D4C5B"/>
    <w:rsid w:val="009D50D2"/>
    <w:rsid w:val="009D6BCA"/>
    <w:rsid w:val="009E0F62"/>
    <w:rsid w:val="009E4A58"/>
    <w:rsid w:val="009E5A2D"/>
    <w:rsid w:val="009E5AB2"/>
    <w:rsid w:val="009E6219"/>
    <w:rsid w:val="009F03B3"/>
    <w:rsid w:val="009F051E"/>
    <w:rsid w:val="00A0096C"/>
    <w:rsid w:val="00A01757"/>
    <w:rsid w:val="00A028C0"/>
    <w:rsid w:val="00A02BAE"/>
    <w:rsid w:val="00A060EB"/>
    <w:rsid w:val="00A06A6B"/>
    <w:rsid w:val="00A07E47"/>
    <w:rsid w:val="00A129D0"/>
    <w:rsid w:val="00A12C33"/>
    <w:rsid w:val="00A138BA"/>
    <w:rsid w:val="00A14C8E"/>
    <w:rsid w:val="00A14EC4"/>
    <w:rsid w:val="00A153D9"/>
    <w:rsid w:val="00A15F09"/>
    <w:rsid w:val="00A169B6"/>
    <w:rsid w:val="00A2271D"/>
    <w:rsid w:val="00A237D5"/>
    <w:rsid w:val="00A25921"/>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46C08"/>
    <w:rsid w:val="00A55BD6"/>
    <w:rsid w:val="00A55D50"/>
    <w:rsid w:val="00A57142"/>
    <w:rsid w:val="00A641A0"/>
    <w:rsid w:val="00A648CD"/>
    <w:rsid w:val="00A6537A"/>
    <w:rsid w:val="00A67866"/>
    <w:rsid w:val="00A70B07"/>
    <w:rsid w:val="00A723F8"/>
    <w:rsid w:val="00A77CCB"/>
    <w:rsid w:val="00A82405"/>
    <w:rsid w:val="00A82BC1"/>
    <w:rsid w:val="00A83D8D"/>
    <w:rsid w:val="00A8446B"/>
    <w:rsid w:val="00A8473F"/>
    <w:rsid w:val="00A862D6"/>
    <w:rsid w:val="00A86A92"/>
    <w:rsid w:val="00A8715E"/>
    <w:rsid w:val="00A9295B"/>
    <w:rsid w:val="00A93B09"/>
    <w:rsid w:val="00A952D7"/>
    <w:rsid w:val="00A963F7"/>
    <w:rsid w:val="00A96AD8"/>
    <w:rsid w:val="00AA052C"/>
    <w:rsid w:val="00AA1E45"/>
    <w:rsid w:val="00AA4286"/>
    <w:rsid w:val="00AA456B"/>
    <w:rsid w:val="00AA57F5"/>
    <w:rsid w:val="00AA672E"/>
    <w:rsid w:val="00AA6EC9"/>
    <w:rsid w:val="00AB2297"/>
    <w:rsid w:val="00AB6309"/>
    <w:rsid w:val="00AB6C5F"/>
    <w:rsid w:val="00AB7129"/>
    <w:rsid w:val="00AC27A6"/>
    <w:rsid w:val="00AC30F7"/>
    <w:rsid w:val="00AC3A5A"/>
    <w:rsid w:val="00AC4D95"/>
    <w:rsid w:val="00AC5DF4"/>
    <w:rsid w:val="00AC63E6"/>
    <w:rsid w:val="00AC7250"/>
    <w:rsid w:val="00AD0AEF"/>
    <w:rsid w:val="00AD11B7"/>
    <w:rsid w:val="00AD1A94"/>
    <w:rsid w:val="00AD1C05"/>
    <w:rsid w:val="00AD244F"/>
    <w:rsid w:val="00AD4126"/>
    <w:rsid w:val="00AD421C"/>
    <w:rsid w:val="00AD44FA"/>
    <w:rsid w:val="00AE070A"/>
    <w:rsid w:val="00AE101C"/>
    <w:rsid w:val="00AE37E5"/>
    <w:rsid w:val="00AE4BA0"/>
    <w:rsid w:val="00AE5EB4"/>
    <w:rsid w:val="00AF0C18"/>
    <w:rsid w:val="00AF47C5"/>
    <w:rsid w:val="00AF5398"/>
    <w:rsid w:val="00AF5780"/>
    <w:rsid w:val="00AF6BCC"/>
    <w:rsid w:val="00B049AF"/>
    <w:rsid w:val="00B07242"/>
    <w:rsid w:val="00B10534"/>
    <w:rsid w:val="00B113DB"/>
    <w:rsid w:val="00B11D8A"/>
    <w:rsid w:val="00B12981"/>
    <w:rsid w:val="00B147DD"/>
    <w:rsid w:val="00B156FD"/>
    <w:rsid w:val="00B21596"/>
    <w:rsid w:val="00B21F61"/>
    <w:rsid w:val="00B24979"/>
    <w:rsid w:val="00B261F1"/>
    <w:rsid w:val="00B265BC"/>
    <w:rsid w:val="00B30D62"/>
    <w:rsid w:val="00B3135E"/>
    <w:rsid w:val="00B31FB1"/>
    <w:rsid w:val="00B3287E"/>
    <w:rsid w:val="00B3372F"/>
    <w:rsid w:val="00B33952"/>
    <w:rsid w:val="00B33C5E"/>
    <w:rsid w:val="00B342F4"/>
    <w:rsid w:val="00B34369"/>
    <w:rsid w:val="00B34DC2"/>
    <w:rsid w:val="00B378E5"/>
    <w:rsid w:val="00B379BA"/>
    <w:rsid w:val="00B4346D"/>
    <w:rsid w:val="00B440F4"/>
    <w:rsid w:val="00B447A5"/>
    <w:rsid w:val="00B45E98"/>
    <w:rsid w:val="00B4654C"/>
    <w:rsid w:val="00B47293"/>
    <w:rsid w:val="00B50E50"/>
    <w:rsid w:val="00B52120"/>
    <w:rsid w:val="00B54ABC"/>
    <w:rsid w:val="00B562CB"/>
    <w:rsid w:val="00B56FBE"/>
    <w:rsid w:val="00B60ACF"/>
    <w:rsid w:val="00B61256"/>
    <w:rsid w:val="00B62B58"/>
    <w:rsid w:val="00B646F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0A39"/>
    <w:rsid w:val="00BA263B"/>
    <w:rsid w:val="00BA42B2"/>
    <w:rsid w:val="00BA58D4"/>
    <w:rsid w:val="00BA5B9E"/>
    <w:rsid w:val="00BA6DA7"/>
    <w:rsid w:val="00BA7C9A"/>
    <w:rsid w:val="00BB5F8F"/>
    <w:rsid w:val="00BB657A"/>
    <w:rsid w:val="00BC151C"/>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69B0"/>
    <w:rsid w:val="00BF74A6"/>
    <w:rsid w:val="00C013AD"/>
    <w:rsid w:val="00C04904"/>
    <w:rsid w:val="00C056B3"/>
    <w:rsid w:val="00C07443"/>
    <w:rsid w:val="00C103E5"/>
    <w:rsid w:val="00C13319"/>
    <w:rsid w:val="00C13EE9"/>
    <w:rsid w:val="00C21540"/>
    <w:rsid w:val="00C21906"/>
    <w:rsid w:val="00C21BFA"/>
    <w:rsid w:val="00C22148"/>
    <w:rsid w:val="00C24C8D"/>
    <w:rsid w:val="00C25ABC"/>
    <w:rsid w:val="00C25BCE"/>
    <w:rsid w:val="00C25FE2"/>
    <w:rsid w:val="00C26B53"/>
    <w:rsid w:val="00C279B2"/>
    <w:rsid w:val="00C27DAE"/>
    <w:rsid w:val="00C33E50"/>
    <w:rsid w:val="00C34C20"/>
    <w:rsid w:val="00C35842"/>
    <w:rsid w:val="00C35A3E"/>
    <w:rsid w:val="00C42130"/>
    <w:rsid w:val="00C423A4"/>
    <w:rsid w:val="00C4326B"/>
    <w:rsid w:val="00C44BF5"/>
    <w:rsid w:val="00C521D6"/>
    <w:rsid w:val="00C5227C"/>
    <w:rsid w:val="00C55232"/>
    <w:rsid w:val="00C553A4"/>
    <w:rsid w:val="00C554C2"/>
    <w:rsid w:val="00C55A06"/>
    <w:rsid w:val="00C55D03"/>
    <w:rsid w:val="00C601BC"/>
    <w:rsid w:val="00C6329F"/>
    <w:rsid w:val="00C63340"/>
    <w:rsid w:val="00C643F9"/>
    <w:rsid w:val="00C64E95"/>
    <w:rsid w:val="00C71372"/>
    <w:rsid w:val="00C71783"/>
    <w:rsid w:val="00C72410"/>
    <w:rsid w:val="00C7287F"/>
    <w:rsid w:val="00C80CB8"/>
    <w:rsid w:val="00C819F8"/>
    <w:rsid w:val="00C8248C"/>
    <w:rsid w:val="00C82F0C"/>
    <w:rsid w:val="00C84E33"/>
    <w:rsid w:val="00C86D6F"/>
    <w:rsid w:val="00C905FC"/>
    <w:rsid w:val="00C92D03"/>
    <w:rsid w:val="00C9319C"/>
    <w:rsid w:val="00C9435D"/>
    <w:rsid w:val="00C94621"/>
    <w:rsid w:val="00C94DF2"/>
    <w:rsid w:val="00C96741"/>
    <w:rsid w:val="00C9750A"/>
    <w:rsid w:val="00CA2D1B"/>
    <w:rsid w:val="00CA375D"/>
    <w:rsid w:val="00CA662A"/>
    <w:rsid w:val="00CA7049"/>
    <w:rsid w:val="00CA7AFD"/>
    <w:rsid w:val="00CA7C3C"/>
    <w:rsid w:val="00CB0189"/>
    <w:rsid w:val="00CB0BA2"/>
    <w:rsid w:val="00CB1A42"/>
    <w:rsid w:val="00CB1B0C"/>
    <w:rsid w:val="00CB2C0B"/>
    <w:rsid w:val="00CB517D"/>
    <w:rsid w:val="00CC038D"/>
    <w:rsid w:val="00CC08DB"/>
    <w:rsid w:val="00CC3120"/>
    <w:rsid w:val="00CC39FF"/>
    <w:rsid w:val="00CC3C2F"/>
    <w:rsid w:val="00CC4AC8"/>
    <w:rsid w:val="00CC5233"/>
    <w:rsid w:val="00CC5DE6"/>
    <w:rsid w:val="00CC6E4E"/>
    <w:rsid w:val="00CC6FE8"/>
    <w:rsid w:val="00CC7202"/>
    <w:rsid w:val="00CD2808"/>
    <w:rsid w:val="00CD28BF"/>
    <w:rsid w:val="00CD3419"/>
    <w:rsid w:val="00CD4092"/>
    <w:rsid w:val="00CD4A20"/>
    <w:rsid w:val="00CD50A1"/>
    <w:rsid w:val="00CD519E"/>
    <w:rsid w:val="00CE0C4F"/>
    <w:rsid w:val="00CE1678"/>
    <w:rsid w:val="00CE30EA"/>
    <w:rsid w:val="00CF048A"/>
    <w:rsid w:val="00CF155A"/>
    <w:rsid w:val="00CF2947"/>
    <w:rsid w:val="00CF3719"/>
    <w:rsid w:val="00CF686F"/>
    <w:rsid w:val="00CF6E60"/>
    <w:rsid w:val="00CF7BCA"/>
    <w:rsid w:val="00CF7D1F"/>
    <w:rsid w:val="00D008FD"/>
    <w:rsid w:val="00D02C07"/>
    <w:rsid w:val="00D0321C"/>
    <w:rsid w:val="00D035EC"/>
    <w:rsid w:val="00D06AB1"/>
    <w:rsid w:val="00D072ED"/>
    <w:rsid w:val="00D07A16"/>
    <w:rsid w:val="00D1067E"/>
    <w:rsid w:val="00D10F50"/>
    <w:rsid w:val="00D11272"/>
    <w:rsid w:val="00D126F5"/>
    <w:rsid w:val="00D144C1"/>
    <w:rsid w:val="00D1489E"/>
    <w:rsid w:val="00D14E2A"/>
    <w:rsid w:val="00D20737"/>
    <w:rsid w:val="00D21E81"/>
    <w:rsid w:val="00D21F70"/>
    <w:rsid w:val="00D223DE"/>
    <w:rsid w:val="00D25E37"/>
    <w:rsid w:val="00D2661A"/>
    <w:rsid w:val="00D26886"/>
    <w:rsid w:val="00D27582"/>
    <w:rsid w:val="00D27EC4"/>
    <w:rsid w:val="00D31490"/>
    <w:rsid w:val="00D32719"/>
    <w:rsid w:val="00D33333"/>
    <w:rsid w:val="00D352A2"/>
    <w:rsid w:val="00D4162B"/>
    <w:rsid w:val="00D4514F"/>
    <w:rsid w:val="00D451E2"/>
    <w:rsid w:val="00D45E89"/>
    <w:rsid w:val="00D45E8D"/>
    <w:rsid w:val="00D466AE"/>
    <w:rsid w:val="00D4734F"/>
    <w:rsid w:val="00D51BF3"/>
    <w:rsid w:val="00D54AF5"/>
    <w:rsid w:val="00D63716"/>
    <w:rsid w:val="00D66846"/>
    <w:rsid w:val="00D675FB"/>
    <w:rsid w:val="00D71374"/>
    <w:rsid w:val="00D71F25"/>
    <w:rsid w:val="00D72A9C"/>
    <w:rsid w:val="00D73261"/>
    <w:rsid w:val="00D76811"/>
    <w:rsid w:val="00D77031"/>
    <w:rsid w:val="00D77745"/>
    <w:rsid w:val="00D81F09"/>
    <w:rsid w:val="00D84941"/>
    <w:rsid w:val="00D84FA1"/>
    <w:rsid w:val="00D851F0"/>
    <w:rsid w:val="00D86DB7"/>
    <w:rsid w:val="00D926D0"/>
    <w:rsid w:val="00D93030"/>
    <w:rsid w:val="00D950E1"/>
    <w:rsid w:val="00D952A6"/>
    <w:rsid w:val="00D96E18"/>
    <w:rsid w:val="00D97F99"/>
    <w:rsid w:val="00DA04D4"/>
    <w:rsid w:val="00DA1E08"/>
    <w:rsid w:val="00DA24F8"/>
    <w:rsid w:val="00DA28E8"/>
    <w:rsid w:val="00DA38D3"/>
    <w:rsid w:val="00DA3932"/>
    <w:rsid w:val="00DA3AFC"/>
    <w:rsid w:val="00DA64F8"/>
    <w:rsid w:val="00DA6C15"/>
    <w:rsid w:val="00DB0258"/>
    <w:rsid w:val="00DB11BD"/>
    <w:rsid w:val="00DB38EE"/>
    <w:rsid w:val="00DB421C"/>
    <w:rsid w:val="00DB498B"/>
    <w:rsid w:val="00DB66CA"/>
    <w:rsid w:val="00DB6BCA"/>
    <w:rsid w:val="00DB73F7"/>
    <w:rsid w:val="00DC0321"/>
    <w:rsid w:val="00DC3067"/>
    <w:rsid w:val="00DC370B"/>
    <w:rsid w:val="00DC4749"/>
    <w:rsid w:val="00DC5B90"/>
    <w:rsid w:val="00DD00FF"/>
    <w:rsid w:val="00DD0619"/>
    <w:rsid w:val="00DD07FB"/>
    <w:rsid w:val="00DD25C6"/>
    <w:rsid w:val="00DD4FE5"/>
    <w:rsid w:val="00DD54B0"/>
    <w:rsid w:val="00DD57EE"/>
    <w:rsid w:val="00DD6BCC"/>
    <w:rsid w:val="00DD78ED"/>
    <w:rsid w:val="00DE0695"/>
    <w:rsid w:val="00DE0A4B"/>
    <w:rsid w:val="00DE2410"/>
    <w:rsid w:val="00DE2939"/>
    <w:rsid w:val="00DE6E81"/>
    <w:rsid w:val="00DE703F"/>
    <w:rsid w:val="00DE7595"/>
    <w:rsid w:val="00DF1961"/>
    <w:rsid w:val="00DF44DE"/>
    <w:rsid w:val="00E01138"/>
    <w:rsid w:val="00E01F85"/>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3064"/>
    <w:rsid w:val="00E44A83"/>
    <w:rsid w:val="00E45161"/>
    <w:rsid w:val="00E502C1"/>
    <w:rsid w:val="00E502DD"/>
    <w:rsid w:val="00E50D3A"/>
    <w:rsid w:val="00E51387"/>
    <w:rsid w:val="00E51E68"/>
    <w:rsid w:val="00E52EFD"/>
    <w:rsid w:val="00E5408A"/>
    <w:rsid w:val="00E56800"/>
    <w:rsid w:val="00E56CCB"/>
    <w:rsid w:val="00E60C63"/>
    <w:rsid w:val="00E62BBE"/>
    <w:rsid w:val="00E62FF9"/>
    <w:rsid w:val="00E635D6"/>
    <w:rsid w:val="00E639BC"/>
    <w:rsid w:val="00E664CC"/>
    <w:rsid w:val="00E70388"/>
    <w:rsid w:val="00E70F92"/>
    <w:rsid w:val="00E7439F"/>
    <w:rsid w:val="00E74C54"/>
    <w:rsid w:val="00E77A03"/>
    <w:rsid w:val="00E822E8"/>
    <w:rsid w:val="00E82554"/>
    <w:rsid w:val="00E82606"/>
    <w:rsid w:val="00E82D76"/>
    <w:rsid w:val="00E82FE7"/>
    <w:rsid w:val="00E846C8"/>
    <w:rsid w:val="00E84957"/>
    <w:rsid w:val="00E84A55"/>
    <w:rsid w:val="00E856F4"/>
    <w:rsid w:val="00E85BFF"/>
    <w:rsid w:val="00E87724"/>
    <w:rsid w:val="00E90391"/>
    <w:rsid w:val="00E906C2"/>
    <w:rsid w:val="00E9311F"/>
    <w:rsid w:val="00E9316E"/>
    <w:rsid w:val="00E934D1"/>
    <w:rsid w:val="00E9493F"/>
    <w:rsid w:val="00E94AF0"/>
    <w:rsid w:val="00E95D13"/>
    <w:rsid w:val="00E95DD3"/>
    <w:rsid w:val="00E969D5"/>
    <w:rsid w:val="00E97EC0"/>
    <w:rsid w:val="00EA0563"/>
    <w:rsid w:val="00EA07F3"/>
    <w:rsid w:val="00EA498A"/>
    <w:rsid w:val="00EA58D1"/>
    <w:rsid w:val="00EA61BC"/>
    <w:rsid w:val="00EA681A"/>
    <w:rsid w:val="00EA7034"/>
    <w:rsid w:val="00EA735B"/>
    <w:rsid w:val="00EB1E69"/>
    <w:rsid w:val="00EB2086"/>
    <w:rsid w:val="00EB559E"/>
    <w:rsid w:val="00EB5EDF"/>
    <w:rsid w:val="00EB60FE"/>
    <w:rsid w:val="00EB74DB"/>
    <w:rsid w:val="00EC13E1"/>
    <w:rsid w:val="00EC5359"/>
    <w:rsid w:val="00EC562A"/>
    <w:rsid w:val="00EC7E78"/>
    <w:rsid w:val="00ED067A"/>
    <w:rsid w:val="00ED2B50"/>
    <w:rsid w:val="00ED5BE7"/>
    <w:rsid w:val="00EE0350"/>
    <w:rsid w:val="00EE0719"/>
    <w:rsid w:val="00EE0E80"/>
    <w:rsid w:val="00EE371C"/>
    <w:rsid w:val="00EE613F"/>
    <w:rsid w:val="00EE7295"/>
    <w:rsid w:val="00EE7869"/>
    <w:rsid w:val="00EF054A"/>
    <w:rsid w:val="00EF0F92"/>
    <w:rsid w:val="00EF3235"/>
    <w:rsid w:val="00EF7E72"/>
    <w:rsid w:val="00F06D37"/>
    <w:rsid w:val="00F06DC9"/>
    <w:rsid w:val="00F07B18"/>
    <w:rsid w:val="00F07B9D"/>
    <w:rsid w:val="00F11586"/>
    <w:rsid w:val="00F1183B"/>
    <w:rsid w:val="00F11C9F"/>
    <w:rsid w:val="00F12263"/>
    <w:rsid w:val="00F12C9B"/>
    <w:rsid w:val="00F138E9"/>
    <w:rsid w:val="00F1409D"/>
    <w:rsid w:val="00F14214"/>
    <w:rsid w:val="00F1505D"/>
    <w:rsid w:val="00F157A9"/>
    <w:rsid w:val="00F17717"/>
    <w:rsid w:val="00F243A1"/>
    <w:rsid w:val="00F25BB6"/>
    <w:rsid w:val="00F26B7E"/>
    <w:rsid w:val="00F27A3B"/>
    <w:rsid w:val="00F31996"/>
    <w:rsid w:val="00F33817"/>
    <w:rsid w:val="00F420D5"/>
    <w:rsid w:val="00F42BBE"/>
    <w:rsid w:val="00F42BFB"/>
    <w:rsid w:val="00F451EA"/>
    <w:rsid w:val="00F45447"/>
    <w:rsid w:val="00F456C6"/>
    <w:rsid w:val="00F4577B"/>
    <w:rsid w:val="00F46496"/>
    <w:rsid w:val="00F470F1"/>
    <w:rsid w:val="00F474D0"/>
    <w:rsid w:val="00F50179"/>
    <w:rsid w:val="00F515EE"/>
    <w:rsid w:val="00F56511"/>
    <w:rsid w:val="00F565A1"/>
    <w:rsid w:val="00F6194E"/>
    <w:rsid w:val="00F623AC"/>
    <w:rsid w:val="00F6412A"/>
    <w:rsid w:val="00F65893"/>
    <w:rsid w:val="00F66A4A"/>
    <w:rsid w:val="00F71E22"/>
    <w:rsid w:val="00F72142"/>
    <w:rsid w:val="00F72AE7"/>
    <w:rsid w:val="00F72D17"/>
    <w:rsid w:val="00F833BA"/>
    <w:rsid w:val="00F84FD0"/>
    <w:rsid w:val="00F859A8"/>
    <w:rsid w:val="00F86D87"/>
    <w:rsid w:val="00F8781E"/>
    <w:rsid w:val="00F90154"/>
    <w:rsid w:val="00F9108B"/>
    <w:rsid w:val="00F91349"/>
    <w:rsid w:val="00F92E41"/>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3ECF"/>
    <w:rsid w:val="00FC4090"/>
    <w:rsid w:val="00FC55B4"/>
    <w:rsid w:val="00FC5F8D"/>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5F2C"/>
    <w:rsid w:val="00FF730C"/>
    <w:rsid w:val="00FF73F4"/>
    <w:rsid w:val="00FF7CE4"/>
    <w:rsid w:val="00FF7E39"/>
    <w:rsid w:val="09074A9D"/>
    <w:rsid w:val="0AC65F77"/>
    <w:rsid w:val="14E91179"/>
    <w:rsid w:val="16742F73"/>
    <w:rsid w:val="1D275C1F"/>
    <w:rsid w:val="1D7F1D4F"/>
    <w:rsid w:val="1D8771EA"/>
    <w:rsid w:val="1F3C37D6"/>
    <w:rsid w:val="21B42808"/>
    <w:rsid w:val="274E1ACC"/>
    <w:rsid w:val="287C75C8"/>
    <w:rsid w:val="291766B6"/>
    <w:rsid w:val="2A3C50C4"/>
    <w:rsid w:val="2BE10809"/>
    <w:rsid w:val="331128B5"/>
    <w:rsid w:val="3DBB1325"/>
    <w:rsid w:val="42494295"/>
    <w:rsid w:val="4F405666"/>
    <w:rsid w:val="51520747"/>
    <w:rsid w:val="53A05450"/>
    <w:rsid w:val="5B161771"/>
    <w:rsid w:val="5EDF514A"/>
    <w:rsid w:val="63303D34"/>
    <w:rsid w:val="64DE743A"/>
    <w:rsid w:val="6F600102"/>
    <w:rsid w:val="75DE47D7"/>
    <w:rsid w:val="75E660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7D8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f5">
    <w:name w:val="Normal"/>
    <w:qFormat/>
    <w:pPr>
      <w:widowControl w:val="0"/>
      <w:adjustRightInd w:val="0"/>
      <w:spacing w:line="400" w:lineRule="exact"/>
      <w:jc w:val="both"/>
    </w:pPr>
    <w:rPr>
      <w:rFonts w:ascii="Calibri" w:eastAsia="宋体" w:hAnsi="Calibri" w:cs="Times New Roman"/>
      <w:kern w:val="2"/>
      <w:sz w:val="21"/>
      <w:szCs w:val="21"/>
    </w:rPr>
  </w:style>
  <w:style w:type="paragraph" w:styleId="1">
    <w:name w:val="heading 1"/>
    <w:basedOn w:val="afff5"/>
    <w:next w:val="afff5"/>
    <w:link w:val="1Char"/>
    <w:uiPriority w:val="1"/>
    <w:qFormat/>
    <w:pPr>
      <w:keepNext/>
      <w:keepLines/>
      <w:spacing w:before="340" w:after="330" w:line="578" w:lineRule="auto"/>
      <w:outlineLvl w:val="0"/>
    </w:pPr>
    <w:rPr>
      <w:b/>
      <w:bCs/>
      <w:kern w:val="44"/>
      <w:sz w:val="44"/>
      <w:szCs w:val="44"/>
    </w:rPr>
  </w:style>
  <w:style w:type="paragraph" w:styleId="22">
    <w:name w:val="heading 2"/>
    <w:basedOn w:val="afff5"/>
    <w:next w:val="afff5"/>
    <w:link w:val="2Char"/>
    <w:uiPriority w:val="1"/>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Char"/>
    <w:qFormat/>
    <w:pPr>
      <w:autoSpaceDE w:val="0"/>
      <w:autoSpaceDN w:val="0"/>
      <w:adjustRightInd/>
      <w:spacing w:line="240" w:lineRule="auto"/>
      <w:jc w:val="left"/>
    </w:pPr>
    <w:rPr>
      <w:rFonts w:ascii="宋体" w:hAnsi="宋体" w:cs="宋体"/>
      <w:kern w:val="0"/>
      <w:sz w:val="22"/>
      <w:szCs w:val="22"/>
      <w:lang w:val="zh-CN" w:bidi="zh-CN"/>
    </w:rPr>
  </w:style>
  <w:style w:type="paragraph" w:styleId="afffb">
    <w:name w:val="Body Text"/>
    <w:basedOn w:val="afff5"/>
    <w:link w:val="Char0"/>
    <w:uiPriority w:val="1"/>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c">
    <w:name w:val="Balloon Text"/>
    <w:basedOn w:val="afff5"/>
    <w:link w:val="Char1"/>
    <w:uiPriority w:val="99"/>
    <w:semiHidden/>
    <w:unhideWhenUsed/>
    <w:qFormat/>
    <w:rPr>
      <w:sz w:val="18"/>
      <w:szCs w:val="18"/>
    </w:rPr>
  </w:style>
  <w:style w:type="paragraph" w:styleId="afffd">
    <w:name w:val="footer"/>
    <w:basedOn w:val="afff5"/>
    <w:link w:val="Char2"/>
    <w:uiPriority w:val="99"/>
    <w:qFormat/>
    <w:pPr>
      <w:tabs>
        <w:tab w:val="center" w:pos="4153"/>
        <w:tab w:val="right" w:pos="8306"/>
      </w:tabs>
      <w:adjustRightInd/>
      <w:snapToGrid w:val="0"/>
      <w:spacing w:line="240" w:lineRule="auto"/>
      <w:jc w:val="right"/>
    </w:pPr>
    <w:rPr>
      <w:rFonts w:ascii="宋体"/>
      <w:sz w:val="18"/>
      <w:szCs w:val="18"/>
    </w:rPr>
  </w:style>
  <w:style w:type="paragraph" w:styleId="afffe">
    <w:name w:val="header"/>
    <w:basedOn w:val="afff5"/>
    <w:link w:val="Char3"/>
    <w:uiPriority w:val="99"/>
    <w:qFormat/>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f">
    <w:name w:val="footnote text"/>
    <w:basedOn w:val="afff5"/>
    <w:next w:val="afff5"/>
    <w:link w:val="Char4"/>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pPr>
      <w:spacing w:line="300" w:lineRule="exact"/>
      <w:ind w:left="1049"/>
    </w:pPr>
    <w:rPr>
      <w:rFonts w:ascii="宋体"/>
    </w:rPr>
  </w:style>
  <w:style w:type="paragraph" w:styleId="affff0">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1">
    <w:name w:val="Title"/>
    <w:basedOn w:val="afff5"/>
    <w:link w:val="Char5"/>
    <w:qFormat/>
    <w:pPr>
      <w:spacing w:before="240" w:after="60"/>
      <w:jc w:val="center"/>
      <w:outlineLvl w:val="0"/>
    </w:pPr>
    <w:rPr>
      <w:rFonts w:ascii="Arial" w:hAnsi="Arial" w:cs="Arial"/>
      <w:b/>
      <w:bCs/>
      <w:sz w:val="32"/>
      <w:szCs w:val="32"/>
    </w:rPr>
  </w:style>
  <w:style w:type="table" w:styleId="affff2">
    <w:name w:val="Table Grid"/>
    <w:basedOn w:val="afff7"/>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Strong"/>
    <w:uiPriority w:val="22"/>
    <w:qFormat/>
    <w:rPr>
      <w:b/>
      <w:bCs/>
    </w:rPr>
  </w:style>
  <w:style w:type="character" w:styleId="affff4">
    <w:name w:val="page number"/>
    <w:qFormat/>
    <w:rPr>
      <w:rFonts w:ascii="宋体" w:eastAsia="宋体" w:hAnsi="Times New Roman"/>
      <w:sz w:val="18"/>
    </w:rPr>
  </w:style>
  <w:style w:type="character" w:styleId="affff5">
    <w:name w:val="Emphasis"/>
    <w:uiPriority w:val="20"/>
    <w:qFormat/>
    <w:rPr>
      <w:i/>
      <w:iCs/>
    </w:rPr>
  </w:style>
  <w:style w:type="character" w:styleId="affff6">
    <w:name w:val="Hyperlink"/>
    <w:uiPriority w:val="99"/>
    <w:qFormat/>
    <w:rPr>
      <w:rFonts w:ascii="宋体" w:eastAsia="宋体" w:hAnsi="Times New Roman"/>
      <w:color w:val="auto"/>
      <w:spacing w:val="0"/>
      <w:w w:val="100"/>
      <w:position w:val="0"/>
      <w:sz w:val="21"/>
      <w:u w:val="none"/>
      <w:vertAlign w:val="baseline"/>
    </w:rPr>
  </w:style>
  <w:style w:type="character" w:styleId="affff7">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2Char">
    <w:name w:val="标题 2 Char"/>
    <w:link w:val="22"/>
    <w:qFormat/>
    <w:rPr>
      <w:rFonts w:ascii="Arial" w:eastAsia="黑体" w:hAnsi="Arial" w:cs="Times New Roman"/>
      <w:b/>
      <w:bCs/>
      <w:sz w:val="32"/>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4Char">
    <w:name w:val="标题 4 Char"/>
    <w:link w:val="4"/>
    <w:qFormat/>
    <w:rPr>
      <w:rFonts w:ascii="Arial" w:eastAsia="黑体" w:hAnsi="Arial" w:cs="Times New Roman"/>
      <w:b/>
      <w:bCs/>
      <w:sz w:val="28"/>
      <w:szCs w:val="28"/>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6Char">
    <w:name w:val="标题 6 Char"/>
    <w:link w:val="6"/>
    <w:qFormat/>
    <w:rPr>
      <w:rFonts w:ascii="Arial" w:eastAsia="黑体" w:hAnsi="Arial" w:cs="Times New Roman"/>
      <w:b/>
      <w:bCs/>
      <w:sz w:val="24"/>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8Char">
    <w:name w:val="标题 8 Char"/>
    <w:link w:val="8"/>
    <w:qFormat/>
    <w:rPr>
      <w:rFonts w:ascii="Arial" w:eastAsia="黑体" w:hAnsi="Arial" w:cs="Times New Roman"/>
      <w:sz w:val="24"/>
      <w:szCs w:val="24"/>
    </w:rPr>
  </w:style>
  <w:style w:type="character" w:customStyle="1" w:styleId="9Char">
    <w:name w:val="标题 9 Char"/>
    <w:link w:val="9"/>
    <w:qFormat/>
    <w:rPr>
      <w:rFonts w:ascii="Arial" w:eastAsia="黑体" w:hAnsi="Arial" w:cs="Times New Roman"/>
      <w:szCs w:val="21"/>
    </w:rPr>
  </w:style>
  <w:style w:type="character" w:customStyle="1" w:styleId="Char3">
    <w:name w:val="页眉 Char"/>
    <w:link w:val="afffe"/>
    <w:uiPriority w:val="99"/>
    <w:qFormat/>
    <w:rPr>
      <w:rFonts w:ascii="Times New Roman" w:eastAsia="宋体" w:hAnsi="Times New Roman" w:cs="Times New Roman"/>
      <w:sz w:val="18"/>
      <w:szCs w:val="18"/>
    </w:rPr>
  </w:style>
  <w:style w:type="character" w:customStyle="1" w:styleId="Char2">
    <w:name w:val="页脚 Char"/>
    <w:link w:val="afffd"/>
    <w:uiPriority w:val="99"/>
    <w:qFormat/>
    <w:rPr>
      <w:rFonts w:ascii="宋体" w:eastAsia="宋体" w:hAnsi="Times New Roman" w:cs="Times New Roman"/>
      <w:sz w:val="18"/>
      <w:szCs w:val="18"/>
    </w:rPr>
  </w:style>
  <w:style w:type="character" w:customStyle="1" w:styleId="Char1">
    <w:name w:val="批注框文本 Char"/>
    <w:link w:val="afffc"/>
    <w:uiPriority w:val="99"/>
    <w:semiHidden/>
    <w:qFormat/>
    <w:rPr>
      <w:sz w:val="18"/>
      <w:szCs w:val="18"/>
    </w:rPr>
  </w:style>
  <w:style w:type="paragraph" w:styleId="affff8">
    <w:name w:val="Quote"/>
    <w:basedOn w:val="afff5"/>
    <w:next w:val="afff5"/>
    <w:link w:val="Char6"/>
    <w:uiPriority w:val="29"/>
    <w:qFormat/>
    <w:rPr>
      <w:i/>
      <w:iCs/>
      <w:color w:val="000000"/>
    </w:rPr>
  </w:style>
  <w:style w:type="character" w:customStyle="1" w:styleId="Char6">
    <w:name w:val="引用 Char"/>
    <w:link w:val="affff8"/>
    <w:uiPriority w:val="29"/>
    <w:qFormat/>
    <w:rPr>
      <w:i/>
      <w:iCs/>
      <w:color w:val="000000"/>
    </w:rPr>
  </w:style>
  <w:style w:type="character" w:customStyle="1" w:styleId="Char5">
    <w:name w:val="标题 Char"/>
    <w:link w:val="affff1"/>
    <w:qFormat/>
    <w:rPr>
      <w:rFonts w:ascii="Arial" w:eastAsia="宋体" w:hAnsi="Arial" w:cs="Arial"/>
      <w:b/>
      <w:bCs/>
      <w:sz w:val="32"/>
      <w:szCs w:val="32"/>
    </w:rPr>
  </w:style>
  <w:style w:type="paragraph" w:customStyle="1" w:styleId="affff9">
    <w:name w:val="标准标志"/>
    <w:next w:val="afff5"/>
    <w:qFormat/>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ffa">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w w:val="148"/>
      <w:sz w:val="52"/>
    </w:rPr>
  </w:style>
  <w:style w:type="paragraph" w:customStyle="1" w:styleId="affffb">
    <w:name w:val="标准文件_页脚偶数页"/>
    <w:qFormat/>
    <w:pPr>
      <w:ind w:left="227"/>
    </w:pPr>
    <w:rPr>
      <w:rFonts w:ascii="宋体" w:eastAsia="宋体" w:hAnsi="Times New Roman" w:cs="Times New Roman"/>
      <w:sz w:val="18"/>
    </w:rPr>
  </w:style>
  <w:style w:type="paragraph" w:customStyle="1" w:styleId="affffc">
    <w:name w:val="标准文件_页脚奇数页"/>
    <w:qFormat/>
    <w:pPr>
      <w:ind w:right="227"/>
      <w:jc w:val="right"/>
    </w:pPr>
    <w:rPr>
      <w:rFonts w:ascii="宋体" w:eastAsia="宋体" w:hAnsi="Times New Roman" w:cs="Times New Roman"/>
      <w:sz w:val="18"/>
    </w:rPr>
  </w:style>
  <w:style w:type="paragraph" w:customStyle="1" w:styleId="affffd">
    <w:name w:val="标准书眉一"/>
    <w:qFormat/>
    <w:pPr>
      <w:jc w:val="both"/>
    </w:pPr>
    <w:rPr>
      <w:rFonts w:ascii="Times New Roman" w:eastAsia="宋体" w:hAnsi="Times New Roman" w:cs="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e">
    <w:name w:val="标准文件_标准正文"/>
    <w:basedOn w:val="afff5"/>
    <w:next w:val="afffff"/>
    <w:qFormat/>
    <w:pPr>
      <w:snapToGrid w:val="0"/>
      <w:ind w:firstLineChars="200" w:firstLine="200"/>
    </w:pPr>
    <w:rPr>
      <w:kern w:val="0"/>
    </w:rPr>
  </w:style>
  <w:style w:type="paragraph" w:customStyle="1" w:styleId="afffff">
    <w:name w:val="标准文件_段"/>
    <w:link w:val="Char7"/>
    <w:qFormat/>
    <w:pPr>
      <w:autoSpaceDE w:val="0"/>
      <w:autoSpaceDN w:val="0"/>
      <w:ind w:firstLineChars="200" w:firstLine="200"/>
      <w:jc w:val="both"/>
    </w:pPr>
    <w:rPr>
      <w:rFonts w:ascii="宋体" w:eastAsia="宋体" w:hAnsi="Times New Roman" w:cs="Times New Roman"/>
      <w:sz w:val="21"/>
    </w:rPr>
  </w:style>
  <w:style w:type="paragraph" w:customStyle="1" w:styleId="afffff0">
    <w:name w:val="标准文件_版本"/>
    <w:basedOn w:val="affffe"/>
    <w:qFormat/>
    <w:pPr>
      <w:adjustRightInd/>
      <w:snapToGrid/>
      <w:ind w:firstLineChars="0" w:firstLine="0"/>
    </w:pPr>
    <w:rPr>
      <w:rFonts w:ascii="宋体" w:hAnsi="宋体"/>
      <w:kern w:val="2"/>
    </w:rPr>
  </w:style>
  <w:style w:type="paragraph" w:customStyle="1" w:styleId="afffff1">
    <w:name w:val="标准文件_标准部门"/>
    <w:basedOn w:val="afff5"/>
    <w:qFormat/>
    <w:pPr>
      <w:jc w:val="center"/>
    </w:pPr>
    <w:rPr>
      <w:rFonts w:ascii="黑体" w:eastAsia="黑体"/>
      <w:kern w:val="0"/>
      <w:sz w:val="44"/>
    </w:rPr>
  </w:style>
  <w:style w:type="paragraph" w:customStyle="1" w:styleId="afffff2">
    <w:name w:val="标准文件_标准代替"/>
    <w:basedOn w:val="afff5"/>
    <w:next w:val="afff5"/>
    <w:qFormat/>
    <w:pPr>
      <w:spacing w:line="310" w:lineRule="exact"/>
      <w:jc w:val="right"/>
    </w:pPr>
    <w:rPr>
      <w:rFonts w:ascii="宋体" w:hAnsi="宋体"/>
      <w:kern w:val="0"/>
    </w:rPr>
  </w:style>
  <w:style w:type="paragraph" w:customStyle="1" w:styleId="afffff3">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4">
    <w:name w:val="标准文件_页眉奇数页"/>
    <w:next w:val="afff5"/>
    <w:qFormat/>
    <w:pPr>
      <w:tabs>
        <w:tab w:val="center" w:pos="4154"/>
        <w:tab w:val="right" w:pos="8306"/>
      </w:tabs>
      <w:spacing w:after="120"/>
      <w:jc w:val="right"/>
    </w:pPr>
    <w:rPr>
      <w:rFonts w:ascii="黑体" w:eastAsia="黑体" w:hAnsi="宋体" w:cs="Times New Roman"/>
      <w:sz w:val="21"/>
    </w:rPr>
  </w:style>
  <w:style w:type="paragraph" w:customStyle="1" w:styleId="afffff5">
    <w:name w:val="标准文件_页眉偶数页"/>
    <w:basedOn w:val="afffff4"/>
    <w:next w:val="afff5"/>
    <w:qFormat/>
    <w:pPr>
      <w:jc w:val="left"/>
    </w:pPr>
  </w:style>
  <w:style w:type="paragraph" w:customStyle="1" w:styleId="afffff6">
    <w:name w:val="标准文件_参考文献标题"/>
    <w:basedOn w:val="afff5"/>
    <w:next w:val="afff5"/>
    <w:qFormat/>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eastAsia="宋体" w:hAnsi="Times New Roman" w:cs="Times New Roman"/>
    </w:rPr>
  </w:style>
  <w:style w:type="paragraph" w:customStyle="1" w:styleId="affe">
    <w:name w:val="标准文件_二级条标题"/>
    <w:next w:val="afffff"/>
    <w:qFormat/>
    <w:pPr>
      <w:widowControl w:val="0"/>
      <w:numPr>
        <w:ilvl w:val="3"/>
        <w:numId w:val="2"/>
      </w:numPr>
      <w:spacing w:beforeLines="50" w:afterLines="50"/>
      <w:ind w:left="1134"/>
      <w:jc w:val="both"/>
      <w:outlineLvl w:val="2"/>
    </w:pPr>
    <w:rPr>
      <w:rFonts w:ascii="黑体" w:eastAsia="黑体" w:hAnsi="Times New Roman" w:cs="Times New Roman"/>
      <w:sz w:val="21"/>
    </w:rPr>
  </w:style>
  <w:style w:type="character" w:customStyle="1" w:styleId="afffff7">
    <w:name w:val="标准文件_发布"/>
    <w:qFormat/>
    <w:rPr>
      <w:rFonts w:ascii="黑体" w:eastAsia="黑体"/>
      <w:spacing w:val="0"/>
      <w:w w:val="100"/>
      <w:position w:val="3"/>
      <w:sz w:val="28"/>
    </w:rPr>
  </w:style>
  <w:style w:type="paragraph" w:customStyle="1" w:styleId="ad">
    <w:name w:val="标准文件_方框数字列项"/>
    <w:basedOn w:val="afffff"/>
    <w:qFormat/>
    <w:pPr>
      <w:numPr>
        <w:numId w:val="3"/>
      </w:numPr>
      <w:ind w:firstLineChars="0" w:firstLine="0"/>
    </w:pPr>
  </w:style>
  <w:style w:type="paragraph" w:customStyle="1" w:styleId="afffff8">
    <w:name w:val="标准文件_封面标准编号"/>
    <w:basedOn w:val="afff5"/>
    <w:next w:val="afffff2"/>
    <w:qFormat/>
    <w:pPr>
      <w:spacing w:line="310" w:lineRule="exact"/>
      <w:jc w:val="right"/>
    </w:pPr>
    <w:rPr>
      <w:rFonts w:ascii="黑体" w:eastAsia="黑体"/>
      <w:kern w:val="0"/>
      <w:sz w:val="28"/>
    </w:rPr>
  </w:style>
  <w:style w:type="paragraph" w:customStyle="1" w:styleId="afffff9">
    <w:name w:val="标准文件_封面标准分类号"/>
    <w:basedOn w:val="afff5"/>
    <w:qFormat/>
    <w:rPr>
      <w:rFonts w:ascii="黑体" w:eastAsia="黑体"/>
      <w:b/>
      <w:kern w:val="0"/>
      <w:sz w:val="28"/>
    </w:rPr>
  </w:style>
  <w:style w:type="paragraph" w:customStyle="1" w:styleId="afffffa">
    <w:name w:val="标准文件_封面标准名称"/>
    <w:basedOn w:val="afff5"/>
    <w:qFormat/>
    <w:pPr>
      <w:spacing w:line="240" w:lineRule="auto"/>
      <w:jc w:val="center"/>
    </w:pPr>
    <w:rPr>
      <w:rFonts w:ascii="黑体" w:eastAsia="黑体"/>
      <w:kern w:val="0"/>
      <w:sz w:val="52"/>
    </w:rPr>
  </w:style>
  <w:style w:type="paragraph" w:customStyle="1" w:styleId="afffffb">
    <w:name w:val="标准文件_封面标准英文名称"/>
    <w:basedOn w:val="afff5"/>
    <w:qFormat/>
    <w:pPr>
      <w:spacing w:line="240" w:lineRule="auto"/>
      <w:jc w:val="center"/>
    </w:pPr>
    <w:rPr>
      <w:rFonts w:ascii="黑体" w:eastAsia="黑体"/>
      <w:b/>
      <w:sz w:val="28"/>
    </w:rPr>
  </w:style>
  <w:style w:type="paragraph" w:customStyle="1" w:styleId="afffffc">
    <w:name w:val="标准文件_封面发布日期"/>
    <w:basedOn w:val="afff5"/>
    <w:qFormat/>
    <w:pPr>
      <w:spacing w:line="310" w:lineRule="exact"/>
    </w:pPr>
    <w:rPr>
      <w:rFonts w:ascii="黑体" w:eastAsia="黑体"/>
      <w:kern w:val="0"/>
      <w:sz w:val="28"/>
    </w:rPr>
  </w:style>
  <w:style w:type="paragraph" w:customStyle="1" w:styleId="afffffd">
    <w:name w:val="标准文件_封面密级"/>
    <w:basedOn w:val="afff5"/>
    <w:qFormat/>
    <w:rPr>
      <w:rFonts w:eastAsia="黑体"/>
      <w:sz w:val="32"/>
    </w:rPr>
  </w:style>
  <w:style w:type="paragraph" w:customStyle="1" w:styleId="afffffe">
    <w:name w:val="标准文件_封面实施日期"/>
    <w:basedOn w:val="afff5"/>
    <w:qFormat/>
    <w:pPr>
      <w:spacing w:line="310" w:lineRule="exact"/>
      <w:jc w:val="right"/>
    </w:pPr>
    <w:rPr>
      <w:rFonts w:ascii="黑体" w:eastAsia="黑体"/>
      <w:sz w:val="28"/>
    </w:rPr>
  </w:style>
  <w:style w:type="paragraph" w:customStyle="1" w:styleId="affffff">
    <w:name w:val="标准文件_封面抬头"/>
    <w:basedOn w:val="afffff"/>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
    <w:qFormat/>
    <w:pPr>
      <w:numPr>
        <w:numId w:val="4"/>
      </w:numPr>
      <w:shd w:val="clear" w:color="FFFFFF" w:fill="FFFFFF"/>
      <w:tabs>
        <w:tab w:val="left" w:pos="6406"/>
      </w:tabs>
      <w:spacing w:beforeLines="25" w:afterLines="50"/>
      <w:jc w:val="center"/>
      <w:outlineLvl w:val="0"/>
    </w:pPr>
    <w:rPr>
      <w:rFonts w:ascii="黑体" w:eastAsia="黑体" w:hAnsi="Times New Roman" w:cs="Times New Roman"/>
      <w:sz w:val="21"/>
    </w:rPr>
  </w:style>
  <w:style w:type="paragraph" w:customStyle="1" w:styleId="aff">
    <w:name w:val="标准文件_附录表标题"/>
    <w:next w:val="afffff"/>
    <w:qFormat/>
    <w:pPr>
      <w:numPr>
        <w:ilvl w:val="1"/>
        <w:numId w:val="5"/>
      </w:numPr>
      <w:adjustRightInd w:val="0"/>
      <w:snapToGrid w:val="0"/>
      <w:spacing w:beforeLines="50" w:afterLines="50"/>
      <w:jc w:val="center"/>
      <w:textAlignment w:val="baseline"/>
    </w:pPr>
    <w:rPr>
      <w:rFonts w:ascii="黑体" w:eastAsia="黑体" w:hAnsi="Times New Roman" w:cs="Times New Roman"/>
      <w:kern w:val="21"/>
      <w:sz w:val="21"/>
    </w:rPr>
  </w:style>
  <w:style w:type="paragraph" w:customStyle="1" w:styleId="aff4">
    <w:name w:val="标准文件_附录一级条标题"/>
    <w:next w:val="afffff"/>
    <w:qFormat/>
    <w:pPr>
      <w:widowControl w:val="0"/>
      <w:numPr>
        <w:ilvl w:val="1"/>
        <w:numId w:val="4"/>
      </w:numPr>
      <w:spacing w:beforeLines="50" w:afterLines="50"/>
      <w:jc w:val="both"/>
      <w:outlineLvl w:val="2"/>
    </w:pPr>
    <w:rPr>
      <w:rFonts w:ascii="黑体" w:eastAsia="黑体" w:hAnsi="Times New Roman" w:cs="Times New Roman"/>
      <w:kern w:val="21"/>
      <w:sz w:val="21"/>
    </w:rPr>
  </w:style>
  <w:style w:type="paragraph" w:customStyle="1" w:styleId="aff5">
    <w:name w:val="标准文件_附录二级条标题"/>
    <w:basedOn w:val="aff4"/>
    <w:next w:val="afffff"/>
    <w:qFormat/>
    <w:pPr>
      <w:widowControl/>
      <w:numPr>
        <w:ilvl w:val="2"/>
      </w:numPr>
      <w:wordWrap w:val="0"/>
      <w:overflowPunct w:val="0"/>
      <w:autoSpaceDE w:val="0"/>
      <w:autoSpaceDN w:val="0"/>
      <w:ind w:left="426"/>
      <w:textAlignment w:val="baseline"/>
      <w:outlineLvl w:val="3"/>
    </w:pPr>
  </w:style>
  <w:style w:type="paragraph" w:customStyle="1" w:styleId="affffff0">
    <w:name w:val="标准文件_附录公式"/>
    <w:basedOn w:val="affffe"/>
    <w:next w:val="affffe"/>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
    <w:qFormat/>
    <w:pPr>
      <w:widowControl w:val="0"/>
      <w:numPr>
        <w:ilvl w:val="3"/>
        <w:numId w:val="4"/>
      </w:numPr>
      <w:spacing w:beforeLines="50" w:afterLines="50"/>
      <w:jc w:val="both"/>
      <w:outlineLvl w:val="4"/>
    </w:pPr>
    <w:rPr>
      <w:rFonts w:ascii="黑体" w:eastAsia="黑体" w:hAnsi="Times New Roman" w:cs="Times New Roman"/>
      <w:kern w:val="21"/>
      <w:sz w:val="21"/>
    </w:rPr>
  </w:style>
  <w:style w:type="paragraph" w:customStyle="1" w:styleId="aff7">
    <w:name w:val="标准文件_附录四级条标题"/>
    <w:next w:val="afffff"/>
    <w:qFormat/>
    <w:pPr>
      <w:widowControl w:val="0"/>
      <w:numPr>
        <w:ilvl w:val="4"/>
        <w:numId w:val="4"/>
      </w:numPr>
      <w:spacing w:beforeLines="50" w:afterLines="50"/>
      <w:jc w:val="both"/>
      <w:outlineLvl w:val="5"/>
    </w:pPr>
    <w:rPr>
      <w:rFonts w:ascii="黑体" w:eastAsia="黑体" w:hAnsi="Times New Roman" w:cs="Times New Roman"/>
      <w:kern w:val="21"/>
      <w:sz w:val="21"/>
    </w:rPr>
  </w:style>
  <w:style w:type="paragraph" w:customStyle="1" w:styleId="af9">
    <w:name w:val="标准文件_附录图标题"/>
    <w:next w:val="afffff"/>
    <w:qFormat/>
    <w:pPr>
      <w:numPr>
        <w:ilvl w:val="1"/>
        <w:numId w:val="6"/>
      </w:numPr>
      <w:adjustRightInd w:val="0"/>
      <w:snapToGrid w:val="0"/>
      <w:spacing w:beforeLines="50" w:afterLines="50"/>
      <w:ind w:firstLine="420"/>
      <w:jc w:val="center"/>
    </w:pPr>
    <w:rPr>
      <w:rFonts w:ascii="黑体" w:eastAsia="黑体" w:hAnsi="Times New Roman" w:cs="Times New Roman"/>
      <w:sz w:val="21"/>
    </w:rPr>
  </w:style>
  <w:style w:type="paragraph" w:customStyle="1" w:styleId="aff8">
    <w:name w:val="标准文件_附录五级条标题"/>
    <w:next w:val="afffff"/>
    <w:qFormat/>
    <w:pPr>
      <w:widowControl w:val="0"/>
      <w:numPr>
        <w:ilvl w:val="5"/>
        <w:numId w:val="4"/>
      </w:numPr>
      <w:spacing w:beforeLines="50" w:afterLines="50"/>
      <w:jc w:val="both"/>
      <w:outlineLvl w:val="6"/>
    </w:pPr>
    <w:rPr>
      <w:rFonts w:ascii="黑体" w:eastAsia="黑体" w:hAnsi="Times New Roman" w:cs="Times New Roman"/>
      <w:kern w:val="21"/>
      <w:sz w:val="21"/>
    </w:rPr>
  </w:style>
  <w:style w:type="paragraph" w:customStyle="1" w:styleId="af0">
    <w:name w:val="标准文件_附录英文标识"/>
    <w:next w:val="afffb"/>
    <w:qFormat/>
    <w:pPr>
      <w:numPr>
        <w:numId w:val="7"/>
      </w:numPr>
      <w:tabs>
        <w:tab w:val="left" w:pos="6406"/>
      </w:tabs>
      <w:spacing w:before="220" w:after="320"/>
      <w:jc w:val="center"/>
      <w:outlineLvl w:val="0"/>
    </w:pPr>
    <w:rPr>
      <w:rFonts w:ascii="黑体" w:eastAsia="黑体" w:hAnsi="Times New Roman" w:cs="Times New Roman"/>
      <w:sz w:val="21"/>
    </w:rPr>
  </w:style>
  <w:style w:type="character" w:customStyle="1" w:styleId="Char0">
    <w:name w:val="正文文本 Char"/>
    <w:link w:val="afffb"/>
    <w:qFormat/>
    <w:rPr>
      <w:rFonts w:ascii="Times New Roman" w:eastAsia="宋体" w:hAnsi="Times New Roman" w:cs="Times New Roman"/>
      <w:szCs w:val="20"/>
    </w:rPr>
  </w:style>
  <w:style w:type="paragraph" w:customStyle="1" w:styleId="affffff1">
    <w:name w:val="标准文件_附录章标题"/>
    <w:next w:val="afffff"/>
    <w:qFormat/>
    <w:p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ffffff2">
    <w:name w:val="标准文件_公式后的破折号"/>
    <w:basedOn w:val="afffff"/>
    <w:next w:val="afffff"/>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ind w:left="0" w:firstLine="0"/>
      <w:jc w:val="center"/>
      <w:outlineLvl w:val="0"/>
    </w:pPr>
    <w:rPr>
      <w:rFonts w:ascii="黑体" w:eastAsia="黑体" w:hAnsi="Times New Roman" w:cs="Times New Roman"/>
      <w:sz w:val="32"/>
    </w:rPr>
  </w:style>
  <w:style w:type="paragraph" w:customStyle="1" w:styleId="affffff3">
    <w:name w:val="标准文件_目次、标准名称标题"/>
    <w:basedOn w:val="a6"/>
    <w:next w:val="afffff"/>
    <w:qFormat/>
    <w:pPr>
      <w:spacing w:line="460" w:lineRule="exact"/>
    </w:pPr>
  </w:style>
  <w:style w:type="paragraph" w:customStyle="1" w:styleId="affffff4">
    <w:name w:val="标准文件_目录标题"/>
    <w:basedOn w:val="afff5"/>
    <w:qFormat/>
    <w:pPr>
      <w:spacing w:afterLines="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eastAsia="宋体" w:hAnsi="Times New Roman" w:cs="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5">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eastAsia="宋体" w:hAnsi="宋体" w:cs="Times New Roman"/>
      <w:sz w:val="21"/>
    </w:rPr>
  </w:style>
  <w:style w:type="paragraph" w:customStyle="1" w:styleId="afff0">
    <w:name w:val="标准文件_四级条标题"/>
    <w:next w:val="afffff"/>
    <w:qFormat/>
    <w:pPr>
      <w:widowControl w:val="0"/>
      <w:numPr>
        <w:ilvl w:val="5"/>
        <w:numId w:val="2"/>
      </w:numPr>
      <w:spacing w:beforeLines="50" w:afterLines="50"/>
      <w:jc w:val="both"/>
      <w:outlineLvl w:val="4"/>
    </w:pPr>
    <w:rPr>
      <w:rFonts w:ascii="黑体" w:eastAsia="黑体" w:hAnsi="Times New Roman" w:cs="Times New Roman"/>
      <w:sz w:val="21"/>
    </w:rPr>
  </w:style>
  <w:style w:type="character" w:customStyle="1" w:styleId="Char4">
    <w:name w:val="脚注文本 Char"/>
    <w:link w:val="affff"/>
    <w:semiHidden/>
    <w:qFormat/>
    <w:rPr>
      <w:rFonts w:ascii="宋体" w:eastAsia="宋体" w:hAnsi="Times New Roman" w:cs="Times New Roman"/>
      <w:sz w:val="18"/>
      <w:szCs w:val="18"/>
    </w:rPr>
  </w:style>
  <w:style w:type="paragraph" w:customStyle="1" w:styleId="affffff6">
    <w:name w:val="标准文件_条文脚注"/>
    <w:basedOn w:val="affff"/>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
    <w:qFormat/>
    <w:pPr>
      <w:numPr>
        <w:numId w:val="12"/>
      </w:numPr>
      <w:spacing w:line="240" w:lineRule="auto"/>
      <w:jc w:val="left"/>
    </w:pPr>
    <w:rPr>
      <w:rFonts w:ascii="宋体" w:hAnsi="宋体"/>
      <w:sz w:val="18"/>
    </w:rPr>
  </w:style>
  <w:style w:type="character" w:customStyle="1" w:styleId="affffff7">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
    <w:qFormat/>
    <w:pPr>
      <w:widowControl w:val="0"/>
      <w:numPr>
        <w:ilvl w:val="6"/>
        <w:numId w:val="2"/>
      </w:numPr>
      <w:spacing w:beforeLines="50" w:afterLines="50"/>
      <w:jc w:val="both"/>
      <w:outlineLvl w:val="5"/>
    </w:pPr>
    <w:rPr>
      <w:rFonts w:ascii="黑体" w:eastAsia="黑体" w:hAnsi="Times New Roman" w:cs="Times New Roman"/>
      <w:sz w:val="21"/>
    </w:rPr>
  </w:style>
  <w:style w:type="paragraph" w:customStyle="1" w:styleId="affc">
    <w:name w:val="标准文件_章标题"/>
    <w:next w:val="afffff"/>
    <w:qFormat/>
    <w:pPr>
      <w:numPr>
        <w:ilvl w:val="1"/>
        <w:numId w:val="2"/>
      </w:numPr>
      <w:spacing w:beforeLines="100" w:afterLines="100"/>
      <w:jc w:val="both"/>
      <w:outlineLvl w:val="0"/>
    </w:pPr>
    <w:rPr>
      <w:rFonts w:ascii="黑体" w:eastAsia="黑体" w:hAnsi="Times New Roman" w:cs="Times New Roman"/>
      <w:sz w:val="21"/>
    </w:rPr>
  </w:style>
  <w:style w:type="paragraph" w:customStyle="1" w:styleId="affd">
    <w:name w:val="标准文件_一级条标题"/>
    <w:basedOn w:val="affc"/>
    <w:next w:val="afffff"/>
    <w:qFormat/>
    <w:pPr>
      <w:numPr>
        <w:ilvl w:val="2"/>
      </w:numPr>
      <w:spacing w:beforeLines="50" w:afterLines="50"/>
      <w:ind w:left="851"/>
      <w:outlineLvl w:val="1"/>
    </w:pPr>
  </w:style>
  <w:style w:type="paragraph" w:customStyle="1" w:styleId="affffff8">
    <w:name w:val="标准文件_一致程度"/>
    <w:basedOn w:val="afff5"/>
    <w:qFormat/>
    <w:pPr>
      <w:spacing w:line="440" w:lineRule="exact"/>
      <w:jc w:val="center"/>
    </w:pPr>
    <w:rPr>
      <w:sz w:val="28"/>
    </w:rPr>
  </w:style>
  <w:style w:type="paragraph" w:customStyle="1" w:styleId="affffff9">
    <w:name w:val="标准文件_引言标题"/>
    <w:next w:val="afff5"/>
    <w:qFormat/>
    <w:pPr>
      <w:shd w:val="clear" w:color="FFFFFF" w:fill="FFFFFF"/>
      <w:spacing w:before="540" w:after="600"/>
      <w:jc w:val="center"/>
      <w:outlineLvl w:val="0"/>
    </w:pPr>
    <w:rPr>
      <w:rFonts w:ascii="黑体" w:eastAsia="黑体" w:hAnsi="Times New Roman" w:cs="Times New Roman"/>
      <w:sz w:val="32"/>
    </w:rPr>
  </w:style>
  <w:style w:type="paragraph" w:customStyle="1" w:styleId="affffffa">
    <w:name w:val="标准文件_英文图表脚注"/>
    <w:basedOn w:val="affffe"/>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eastAsia="宋体" w:hAnsi="Times New Roman" w:cs="Times New Roman"/>
      <w:sz w:val="21"/>
    </w:rPr>
  </w:style>
  <w:style w:type="paragraph" w:customStyle="1" w:styleId="af">
    <w:name w:val="标准文件_英文注："/>
    <w:basedOn w:val="afff5"/>
    <w:next w:val="afffff"/>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
    <w:qFormat/>
    <w:pPr>
      <w:numPr>
        <w:numId w:val="16"/>
      </w:numPr>
      <w:tabs>
        <w:tab w:val="left" w:pos="0"/>
      </w:tabs>
      <w:spacing w:beforeLines="50" w:afterLines="50"/>
      <w:jc w:val="center"/>
    </w:pPr>
    <w:rPr>
      <w:rFonts w:ascii="黑体" w:eastAsia="黑体" w:hAnsi="Times New Roman" w:cs="Times New Roman"/>
      <w:sz w:val="21"/>
    </w:rPr>
  </w:style>
  <w:style w:type="paragraph" w:customStyle="1" w:styleId="affffffb">
    <w:name w:val="标准文件_正文公式"/>
    <w:basedOn w:val="afff5"/>
    <w:next w:val="affffe"/>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
    <w:qFormat/>
    <w:pPr>
      <w:numPr>
        <w:numId w:val="17"/>
      </w:numPr>
      <w:spacing w:beforeLines="50" w:afterLines="50"/>
      <w:jc w:val="center"/>
    </w:pPr>
    <w:rPr>
      <w:rFonts w:ascii="黑体" w:eastAsia="黑体" w:hAnsi="Times New Roman" w:cs="Times New Roman"/>
      <w:sz w:val="21"/>
    </w:rPr>
  </w:style>
  <w:style w:type="paragraph" w:customStyle="1" w:styleId="afff3">
    <w:name w:val="标准文件_正文英文表标题"/>
    <w:next w:val="afffff"/>
    <w:qFormat/>
    <w:pPr>
      <w:numPr>
        <w:numId w:val="18"/>
      </w:numPr>
      <w:jc w:val="center"/>
    </w:pPr>
    <w:rPr>
      <w:rFonts w:ascii="黑体" w:eastAsia="黑体" w:hAnsi="Times New Roman" w:cs="Times New Roman"/>
      <w:sz w:val="21"/>
    </w:rPr>
  </w:style>
  <w:style w:type="paragraph" w:customStyle="1" w:styleId="afb">
    <w:name w:val="标准文件_正文英文图标题"/>
    <w:next w:val="afffff"/>
    <w:qFormat/>
    <w:pPr>
      <w:numPr>
        <w:numId w:val="19"/>
      </w:numPr>
      <w:jc w:val="center"/>
    </w:pPr>
    <w:rPr>
      <w:rFonts w:ascii="黑体" w:eastAsia="黑体" w:hAnsi="Times New Roman" w:cs="Times New Roman"/>
      <w:sz w:val="21"/>
    </w:rPr>
  </w:style>
  <w:style w:type="paragraph" w:customStyle="1" w:styleId="af7">
    <w:name w:val="标准文件_编号列项（三级）"/>
    <w:qFormat/>
    <w:pPr>
      <w:numPr>
        <w:ilvl w:val="2"/>
        <w:numId w:val="13"/>
      </w:numPr>
      <w:tabs>
        <w:tab w:val="left" w:pos="851"/>
      </w:tabs>
    </w:pPr>
    <w:rPr>
      <w:rFonts w:ascii="宋体" w:eastAsia="宋体" w:hAnsi="Times New Roman" w:cs="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c">
    <w:name w:val="发布部门"/>
    <w:next w:val="afffff"/>
    <w:qFormat/>
    <w:pPr>
      <w:framePr w:w="7433" w:h="585" w:hRule="exact" w:hSpace="180" w:vSpace="180" w:wrap="around" w:hAnchor="margin" w:xAlign="center" w:y="14401" w:anchorLock="1"/>
      <w:jc w:val="center"/>
    </w:pPr>
    <w:rPr>
      <w:rFonts w:ascii="宋体" w:eastAsia="宋体" w:hAnsi="Times New Roman" w:cs="Times New Roman"/>
      <w:b/>
      <w:w w:val="135"/>
      <w:sz w:val="36"/>
    </w:rPr>
  </w:style>
  <w:style w:type="paragraph" w:customStyle="1" w:styleId="affffffd">
    <w:name w:val="发布日期"/>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ffffffe">
    <w:name w:val="封面标准代替信息"/>
    <w:basedOn w:val="afff5"/>
    <w:qFormat/>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ffff0">
    <w:name w:val="封面标准文稿编辑信息"/>
    <w:qFormat/>
    <w:pPr>
      <w:spacing w:before="180" w:line="180" w:lineRule="exact"/>
      <w:jc w:val="center"/>
    </w:pPr>
    <w:rPr>
      <w:rFonts w:ascii="宋体" w:eastAsia="宋体" w:hAnsi="Times New Roman" w:cs="Times New Roman"/>
      <w:sz w:val="21"/>
    </w:rPr>
  </w:style>
  <w:style w:type="paragraph" w:customStyle="1" w:styleId="afffffff1">
    <w:name w:val="封面标准文稿类别"/>
    <w:qFormat/>
    <w:pPr>
      <w:spacing w:before="440" w:line="400" w:lineRule="exact"/>
      <w:jc w:val="center"/>
    </w:pPr>
    <w:rPr>
      <w:rFonts w:ascii="宋体" w:eastAsia="宋体" w:hAnsi="Times New Roman" w:cs="Times New Roman"/>
      <w:sz w:val="24"/>
    </w:rPr>
  </w:style>
  <w:style w:type="paragraph" w:customStyle="1" w:styleId="afffffff2">
    <w:name w:val="封面标准英文名称"/>
    <w:qFormat/>
    <w:pPr>
      <w:widowControl w:val="0"/>
      <w:spacing w:line="360" w:lineRule="exact"/>
      <w:jc w:val="center"/>
    </w:pPr>
    <w:rPr>
      <w:rFonts w:ascii="Times New Roman" w:eastAsia="宋体" w:hAnsi="Times New Roman" w:cs="Times New Roman"/>
      <w:sz w:val="28"/>
    </w:rPr>
  </w:style>
  <w:style w:type="paragraph" w:customStyle="1" w:styleId="afffffff3">
    <w:name w:val="封面一致性程度标识"/>
    <w:qFormat/>
    <w:pPr>
      <w:spacing w:before="440" w:line="440" w:lineRule="exact"/>
      <w:jc w:val="center"/>
    </w:pPr>
    <w:rPr>
      <w:rFonts w:ascii="Times New Roman" w:eastAsia="宋体" w:hAnsi="Times New Roman" w:cs="Times New Roman"/>
      <w:sz w:val="28"/>
    </w:rPr>
  </w:style>
  <w:style w:type="paragraph" w:customStyle="1" w:styleId="afffffff4">
    <w:name w:val="封面正文"/>
    <w:qFormat/>
    <w:pPr>
      <w:jc w:val="both"/>
    </w:pPr>
    <w:rPr>
      <w:rFonts w:ascii="Times New Roman" w:eastAsia="宋体" w:hAnsi="Times New Roman" w:cs="Times New Roman"/>
    </w:rPr>
  </w:style>
  <w:style w:type="paragraph" w:customStyle="1" w:styleId="afffffff5">
    <w:name w:val="附录二级无标题条"/>
    <w:basedOn w:val="afff5"/>
    <w:next w:val="afffff"/>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6">
    <w:name w:val="附录三级无标题条"/>
    <w:basedOn w:val="afffffff5"/>
    <w:next w:val="afffff"/>
    <w:qFormat/>
    <w:pPr>
      <w:outlineLvl w:val="4"/>
    </w:pPr>
  </w:style>
  <w:style w:type="paragraph" w:customStyle="1" w:styleId="afffffff7">
    <w:name w:val="附录四级无标题条"/>
    <w:basedOn w:val="afffffff6"/>
    <w:next w:val="afffff"/>
    <w:qFormat/>
    <w:pPr>
      <w:outlineLvl w:val="5"/>
    </w:pPr>
  </w:style>
  <w:style w:type="paragraph" w:customStyle="1" w:styleId="afffffff8">
    <w:name w:val="附录图"/>
    <w:next w:val="afffff"/>
    <w:qFormat/>
    <w:pPr>
      <w:wordWrap w:val="0"/>
      <w:overflowPunct w:val="0"/>
      <w:autoSpaceDE w:val="0"/>
      <w:spacing w:beforeLines="50" w:afterLines="50"/>
      <w:jc w:val="center"/>
      <w:textAlignment w:val="baseline"/>
      <w:outlineLvl w:val="1"/>
    </w:pPr>
    <w:rPr>
      <w:rFonts w:ascii="黑体" w:eastAsia="黑体" w:hAnsi="Times New Roman" w:cs="Times New Roman"/>
      <w:kern w:val="21"/>
      <w:sz w:val="21"/>
    </w:rPr>
  </w:style>
  <w:style w:type="paragraph" w:customStyle="1" w:styleId="af2">
    <w:name w:val="标准文件_一级项"/>
    <w:qFormat/>
    <w:pPr>
      <w:numPr>
        <w:numId w:val="21"/>
      </w:numPr>
    </w:pPr>
    <w:rPr>
      <w:rFonts w:ascii="宋体" w:eastAsia="宋体" w:hAnsi="Times New Roman" w:cs="Times New Roman"/>
      <w:sz w:val="21"/>
    </w:rPr>
  </w:style>
  <w:style w:type="paragraph" w:customStyle="1" w:styleId="afffffff9">
    <w:name w:val="附录五级无标题条"/>
    <w:basedOn w:val="afffffff7"/>
    <w:next w:val="afffff"/>
    <w:qFormat/>
    <w:pPr>
      <w:outlineLvl w:val="6"/>
    </w:pPr>
  </w:style>
  <w:style w:type="paragraph" w:customStyle="1" w:styleId="afffffffa">
    <w:name w:val="附录性质"/>
    <w:basedOn w:val="afff5"/>
    <w:qFormat/>
    <w:pPr>
      <w:widowControl/>
      <w:adjustRightInd/>
      <w:jc w:val="center"/>
    </w:pPr>
    <w:rPr>
      <w:rFonts w:ascii="黑体" w:eastAsia="黑体"/>
    </w:rPr>
  </w:style>
  <w:style w:type="paragraph" w:customStyle="1" w:styleId="afffffffb">
    <w:name w:val="附录一级无标题条"/>
    <w:basedOn w:val="affffff1"/>
    <w:next w:val="afffff"/>
    <w:qFormat/>
    <w:pPr>
      <w:autoSpaceDN w:val="0"/>
      <w:outlineLvl w:val="2"/>
    </w:pPr>
    <w:rPr>
      <w:rFonts w:ascii="宋体" w:eastAsia="宋体" w:hAnsi="宋体"/>
    </w:rPr>
  </w:style>
  <w:style w:type="character" w:customStyle="1" w:styleId="afffffffc">
    <w:name w:val="个人答复风格"/>
    <w:qFormat/>
    <w:rPr>
      <w:rFonts w:ascii="Arial" w:eastAsia="宋体" w:hAnsi="Arial" w:cs="Arial"/>
      <w:color w:val="auto"/>
      <w:spacing w:val="0"/>
      <w:sz w:val="20"/>
    </w:rPr>
  </w:style>
  <w:style w:type="character" w:customStyle="1" w:styleId="afffffffd">
    <w:name w:val="个人撰写风格"/>
    <w:qFormat/>
    <w:rPr>
      <w:rFonts w:ascii="Arial" w:eastAsia="宋体" w:hAnsi="Arial" w:cs="Arial"/>
      <w:color w:val="auto"/>
      <w:spacing w:val="0"/>
      <w:sz w:val="20"/>
    </w:rPr>
  </w:style>
  <w:style w:type="paragraph" w:customStyle="1" w:styleId="afffffffe">
    <w:name w:val="脚注后续"/>
    <w:qFormat/>
    <w:pPr>
      <w:ind w:leftChars="350" w:left="350"/>
      <w:jc w:val="both"/>
    </w:pPr>
    <w:rPr>
      <w:rFonts w:ascii="宋体" w:eastAsia="宋体" w:hAnsi="Times New Roman" w:cs="Times New Roman"/>
      <w:sz w:val="18"/>
    </w:rPr>
  </w:style>
  <w:style w:type="paragraph" w:customStyle="1" w:styleId="afff4">
    <w:name w:val="列项——"/>
    <w:qFormat/>
    <w:pPr>
      <w:widowControl w:val="0"/>
      <w:numPr>
        <w:numId w:val="22"/>
      </w:numPr>
      <w:jc w:val="both"/>
    </w:pPr>
    <w:rPr>
      <w:rFonts w:ascii="宋体" w:eastAsia="宋体" w:hAnsi="宋体" w:cs="Times New Roman"/>
      <w:sz w:val="21"/>
    </w:rPr>
  </w:style>
  <w:style w:type="paragraph" w:customStyle="1" w:styleId="affffffff">
    <w:name w:val="列项·"/>
    <w:basedOn w:val="afffff"/>
    <w:qFormat/>
    <w:pPr>
      <w:tabs>
        <w:tab w:val="left" w:pos="840"/>
      </w:tabs>
    </w:pPr>
  </w:style>
  <w:style w:type="paragraph" w:customStyle="1" w:styleId="affffffff0">
    <w:name w:val="目次、索引正文"/>
    <w:qFormat/>
    <w:pPr>
      <w:spacing w:line="320" w:lineRule="exact"/>
      <w:jc w:val="both"/>
    </w:pPr>
    <w:rPr>
      <w:rFonts w:ascii="宋体" w:eastAsia="宋体" w:hAnsi="Times New Roman" w:cs="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1">
    <w:name w:val="其他标准称谓"/>
    <w:qFormat/>
    <w:pPr>
      <w:spacing w:line="0" w:lineRule="atLeast"/>
      <w:jc w:val="distribute"/>
    </w:pPr>
    <w:rPr>
      <w:rFonts w:ascii="黑体" w:eastAsia="黑体" w:hAnsi="宋体" w:cs="Times New Roman"/>
      <w:sz w:val="52"/>
    </w:rPr>
  </w:style>
  <w:style w:type="paragraph" w:customStyle="1" w:styleId="affffffff2">
    <w:name w:val="其他发布部门"/>
    <w:basedOn w:val="affffffc"/>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cs="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3">
    <w:name w:val="实施日期"/>
    <w:basedOn w:val="affffffd"/>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4">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ffffff5">
    <w:name w:val="无标题条"/>
    <w:next w:val="afffff"/>
    <w:qFormat/>
    <w:pPr>
      <w:jc w:val="both"/>
    </w:pPr>
    <w:rPr>
      <w:rFonts w:ascii="宋体" w:eastAsia="宋体" w:hAnsi="宋体" w:cs="Times New Roman"/>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6">
    <w:name w:val="注:后续"/>
    <w:qFormat/>
    <w:pPr>
      <w:spacing w:line="300" w:lineRule="exact"/>
      <w:ind w:leftChars="400" w:left="600" w:hangingChars="200" w:hanging="200"/>
      <w:jc w:val="both"/>
    </w:pPr>
    <w:rPr>
      <w:rFonts w:ascii="宋体" w:eastAsia="宋体" w:hAnsi="Times New Roman" w:cs="Times New Roman"/>
      <w:sz w:val="18"/>
    </w:rPr>
  </w:style>
  <w:style w:type="paragraph" w:customStyle="1" w:styleId="affffffff7">
    <w:name w:val="注×:后续"/>
    <w:basedOn w:val="affffffff6"/>
    <w:qFormat/>
    <w:pPr>
      <w:ind w:leftChars="0" w:left="1406" w:firstLineChars="0" w:hanging="499"/>
    </w:pPr>
  </w:style>
  <w:style w:type="paragraph" w:customStyle="1" w:styleId="affffffff8">
    <w:name w:val="标准文件_一级无标题"/>
    <w:basedOn w:val="affd"/>
    <w:qFormat/>
    <w:pPr>
      <w:spacing w:beforeLines="0" w:afterLines="0"/>
      <w:outlineLvl w:val="9"/>
    </w:pPr>
    <w:rPr>
      <w:rFonts w:ascii="宋体" w:eastAsia="宋体"/>
    </w:rPr>
  </w:style>
  <w:style w:type="paragraph" w:customStyle="1" w:styleId="affffffff9">
    <w:name w:val="标准文件_五级无标题"/>
    <w:basedOn w:val="afff1"/>
    <w:qFormat/>
    <w:pPr>
      <w:spacing w:beforeLines="0" w:afterLines="0"/>
      <w:outlineLvl w:val="9"/>
    </w:pPr>
    <w:rPr>
      <w:rFonts w:ascii="宋体" w:eastAsia="宋体"/>
    </w:rPr>
  </w:style>
  <w:style w:type="paragraph" w:customStyle="1" w:styleId="affffffffa">
    <w:name w:val="标准文件_三级无标题"/>
    <w:basedOn w:val="afff"/>
    <w:qFormat/>
    <w:pPr>
      <w:spacing w:beforeLines="0" w:afterLines="0"/>
      <w:outlineLvl w:val="9"/>
    </w:pPr>
    <w:rPr>
      <w:rFonts w:ascii="宋体" w:eastAsia="宋体"/>
    </w:rPr>
  </w:style>
  <w:style w:type="paragraph" w:customStyle="1" w:styleId="affffffffb">
    <w:name w:val="标准文件_二级无标题"/>
    <w:basedOn w:val="affe"/>
    <w:qFormat/>
    <w:pPr>
      <w:spacing w:beforeLines="0" w:afterLines="0"/>
      <w:ind w:left="567"/>
      <w:outlineLvl w:val="9"/>
    </w:pPr>
    <w:rPr>
      <w:rFonts w:ascii="宋体" w:eastAsia="宋体"/>
    </w:rPr>
  </w:style>
  <w:style w:type="paragraph" w:customStyle="1" w:styleId="affffffffc">
    <w:name w:val="标准_四级无标题"/>
    <w:basedOn w:val="afff0"/>
    <w:next w:val="afffff"/>
    <w:qFormat/>
    <w:rPr>
      <w:rFonts w:eastAsia="宋体"/>
    </w:rPr>
  </w:style>
  <w:style w:type="paragraph" w:customStyle="1" w:styleId="affffffffd">
    <w:name w:val="标准文件_四级无标题"/>
    <w:basedOn w:val="afff0"/>
    <w:qFormat/>
    <w:pPr>
      <w:spacing w:beforeLines="0" w:afterLines="0"/>
      <w:outlineLvl w:val="9"/>
    </w:pPr>
    <w:rPr>
      <w:rFonts w:ascii="宋体" w:eastAsia="宋体" w:hAnsi="黑体"/>
      <w:szCs w:val="52"/>
    </w:rPr>
  </w:style>
  <w:style w:type="paragraph" w:customStyle="1" w:styleId="aff1">
    <w:name w:val="标准文件_大写罗马数字编号列项"/>
    <w:basedOn w:val="afffff"/>
    <w:qFormat/>
    <w:pPr>
      <w:numPr>
        <w:numId w:val="23"/>
      </w:numPr>
      <w:ind w:firstLineChars="0" w:firstLine="0"/>
    </w:pPr>
    <w:rPr>
      <w:rFonts w:ascii="Times New Roman" w:cs="Arial"/>
      <w:szCs w:val="28"/>
    </w:rPr>
  </w:style>
  <w:style w:type="paragraph" w:customStyle="1" w:styleId="ae">
    <w:name w:val="标准文件_小写罗马数字编号列项"/>
    <w:basedOn w:val="afffff"/>
    <w:qFormat/>
    <w:pPr>
      <w:numPr>
        <w:numId w:val="24"/>
      </w:numPr>
      <w:ind w:firstLineChars="0" w:firstLine="0"/>
    </w:pPr>
    <w:rPr>
      <w:rFonts w:cs="Arial"/>
      <w:szCs w:val="28"/>
    </w:rPr>
  </w:style>
  <w:style w:type="paragraph" w:customStyle="1" w:styleId="affffffffe">
    <w:name w:val="标准文件_附录标题"/>
    <w:basedOn w:val="aff3"/>
    <w:qFormat/>
    <w:pPr>
      <w:numPr>
        <w:numId w:val="0"/>
      </w:numPr>
      <w:spacing w:after="280"/>
      <w:outlineLvl w:val="9"/>
    </w:pPr>
  </w:style>
  <w:style w:type="paragraph" w:customStyle="1" w:styleId="afffffffff">
    <w:name w:val="标准文件_二级项"/>
    <w:qFormat/>
    <w:rPr>
      <w:rFonts w:ascii="宋体" w:eastAsia="宋体" w:hAnsi="Times New Roman" w:cs="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eastAsia="宋体" w:hAnsi="Times New Roman" w:cs="Times New Roman"/>
      <w:sz w:val="21"/>
    </w:rPr>
  </w:style>
  <w:style w:type="paragraph" w:customStyle="1" w:styleId="afffffffff0">
    <w:name w:val="标准文件_索引字母"/>
    <w:next w:val="afffff"/>
    <w:qFormat/>
    <w:pPr>
      <w:jc w:val="center"/>
    </w:pPr>
    <w:rPr>
      <w:rFonts w:ascii="宋体" w:eastAsia="Times New Roman" w:hAnsi="宋体" w:cs="Times New Roman"/>
      <w:b/>
      <w:kern w:val="2"/>
      <w:sz w:val="21"/>
    </w:rPr>
  </w:style>
  <w:style w:type="paragraph" w:customStyle="1" w:styleId="afffffffff1">
    <w:name w:val="标准文件_附录前"/>
    <w:next w:val="afffff"/>
    <w:qFormat/>
    <w:pPr>
      <w:spacing w:line="20" w:lineRule="atLeast"/>
      <w:ind w:firstLine="200"/>
    </w:pPr>
    <w:rPr>
      <w:rFonts w:ascii="宋体" w:eastAsia="宋体" w:hAnsi="宋体" w:cs="Times New Roman"/>
      <w:kern w:val="2"/>
      <w:sz w:val="10"/>
    </w:rPr>
  </w:style>
  <w:style w:type="paragraph" w:customStyle="1" w:styleId="afffffffff2">
    <w:name w:val="标准文件_正文标准名称"/>
    <w:qFormat/>
    <w:pPr>
      <w:spacing w:beforeLines="20" w:after="640" w:line="400" w:lineRule="exact"/>
      <w:jc w:val="center"/>
    </w:pPr>
    <w:rPr>
      <w:rFonts w:ascii="黑体" w:eastAsia="黑体" w:hAnsi="黑体" w:cs="Times New Roman"/>
      <w:kern w:val="2"/>
      <w:sz w:val="32"/>
      <w:szCs w:val="32"/>
    </w:rPr>
  </w:style>
  <w:style w:type="paragraph" w:customStyle="1" w:styleId="afffffffff3">
    <w:name w:val="标准文件_表格"/>
    <w:basedOn w:val="afffff"/>
    <w:qFormat/>
    <w:pPr>
      <w:ind w:firstLineChars="0" w:firstLine="0"/>
      <w:jc w:val="center"/>
    </w:pPr>
    <w:rPr>
      <w:sz w:val="18"/>
    </w:rPr>
  </w:style>
  <w:style w:type="paragraph" w:customStyle="1" w:styleId="afff2">
    <w:name w:val="标准文件_注："/>
    <w:next w:val="afffff"/>
    <w:qFormat/>
    <w:pPr>
      <w:widowControl w:val="0"/>
      <w:numPr>
        <w:numId w:val="26"/>
      </w:numPr>
      <w:autoSpaceDE w:val="0"/>
      <w:autoSpaceDN w:val="0"/>
      <w:jc w:val="both"/>
    </w:pPr>
    <w:rPr>
      <w:rFonts w:ascii="宋体" w:eastAsia="宋体" w:hAnsi="Times New Roman" w:cs="Times New Roman"/>
      <w:sz w:val="18"/>
      <w:szCs w:val="18"/>
    </w:rPr>
  </w:style>
  <w:style w:type="paragraph" w:customStyle="1" w:styleId="a5">
    <w:name w:val="标准文件_注×："/>
    <w:qFormat/>
    <w:pPr>
      <w:widowControl w:val="0"/>
      <w:numPr>
        <w:numId w:val="27"/>
      </w:numPr>
      <w:autoSpaceDE w:val="0"/>
      <w:autoSpaceDN w:val="0"/>
      <w:jc w:val="both"/>
    </w:pPr>
    <w:rPr>
      <w:rFonts w:ascii="宋体" w:eastAsia="宋体" w:hAnsi="Times New Roman" w:cs="Times New Roman"/>
      <w:sz w:val="18"/>
      <w:szCs w:val="18"/>
    </w:rPr>
  </w:style>
  <w:style w:type="paragraph" w:customStyle="1" w:styleId="ac">
    <w:name w:val="标准文件_示例："/>
    <w:next w:val="afffffffff4"/>
    <w:qFormat/>
    <w:pPr>
      <w:widowControl w:val="0"/>
      <w:numPr>
        <w:numId w:val="28"/>
      </w:numPr>
      <w:jc w:val="both"/>
    </w:pPr>
    <w:rPr>
      <w:rFonts w:ascii="宋体" w:eastAsia="宋体" w:hAnsi="Times New Roman" w:cs="Times New Roman"/>
      <w:sz w:val="18"/>
      <w:szCs w:val="18"/>
    </w:rPr>
  </w:style>
  <w:style w:type="paragraph" w:customStyle="1" w:styleId="afffffffff4">
    <w:name w:val="标准文件_示例内容"/>
    <w:basedOn w:val="afffff"/>
    <w:qFormat/>
    <w:pPr>
      <w:ind w:firstLine="420"/>
    </w:pPr>
    <w:rPr>
      <w:sz w:val="18"/>
    </w:rPr>
  </w:style>
  <w:style w:type="paragraph" w:customStyle="1" w:styleId="afa">
    <w:name w:val="标准文件_示例×："/>
    <w:basedOn w:val="afff5"/>
    <w:next w:val="afffffffff4"/>
    <w:qFormat/>
    <w:pPr>
      <w:widowControl/>
      <w:numPr>
        <w:numId w:val="29"/>
      </w:numPr>
      <w:adjustRightInd/>
      <w:spacing w:line="240" w:lineRule="auto"/>
    </w:pPr>
    <w:rPr>
      <w:rFonts w:ascii="宋体" w:hAnsi="Times New Roman"/>
      <w:kern w:val="0"/>
      <w:sz w:val="18"/>
      <w:szCs w:val="18"/>
    </w:rPr>
  </w:style>
  <w:style w:type="character" w:customStyle="1" w:styleId="Char7">
    <w:name w:val="标准文件_段 Char"/>
    <w:link w:val="afffff"/>
    <w:qFormat/>
    <w:rPr>
      <w:rFonts w:ascii="宋体" w:hAnsi="Times New Roman"/>
      <w:sz w:val="21"/>
    </w:rPr>
  </w:style>
  <w:style w:type="paragraph" w:customStyle="1" w:styleId="afffffffff5">
    <w:name w:val="标准文件_表格续"/>
    <w:basedOn w:val="afffff"/>
    <w:next w:val="afffff"/>
    <w:qFormat/>
    <w:pPr>
      <w:jc w:val="center"/>
    </w:pPr>
    <w:rPr>
      <w:rFonts w:ascii="黑体" w:eastAsia="黑体" w:hAnsi="黑体"/>
    </w:rPr>
  </w:style>
  <w:style w:type="character" w:styleId="afffffffff6">
    <w:name w:val="Placeholder Text"/>
    <w:basedOn w:val="afff6"/>
    <w:uiPriority w:val="99"/>
    <w:semiHidden/>
    <w:qFormat/>
    <w:rPr>
      <w:color w:val="808080"/>
    </w:rPr>
  </w:style>
  <w:style w:type="paragraph" w:customStyle="1" w:styleId="2">
    <w:name w:val="标准文件_二级项2"/>
    <w:basedOn w:val="afffff"/>
    <w:qFormat/>
    <w:pPr>
      <w:numPr>
        <w:ilvl w:val="1"/>
        <w:numId w:val="21"/>
      </w:numPr>
      <w:ind w:left="1271" w:firstLineChars="0" w:hanging="420"/>
    </w:pPr>
  </w:style>
  <w:style w:type="paragraph" w:customStyle="1" w:styleId="21">
    <w:name w:val="标准文件_三级项2"/>
    <w:basedOn w:val="afffff"/>
    <w:qFormat/>
    <w:pPr>
      <w:numPr>
        <w:numId w:val="30"/>
      </w:numPr>
      <w:spacing w:line="300" w:lineRule="exact"/>
      <w:ind w:left="1276" w:firstLineChars="0" w:hanging="425"/>
    </w:pPr>
    <w:rPr>
      <w:rFonts w:ascii="Times New Roman"/>
    </w:rPr>
  </w:style>
  <w:style w:type="paragraph" w:customStyle="1" w:styleId="20">
    <w:name w:val="标准文件_一级项2"/>
    <w:basedOn w:val="afffff"/>
    <w:qFormat/>
    <w:pPr>
      <w:numPr>
        <w:numId w:val="31"/>
      </w:numPr>
      <w:spacing w:line="300" w:lineRule="exact"/>
      <w:ind w:left="1271" w:firstLineChars="0" w:hanging="420"/>
    </w:pPr>
    <w:rPr>
      <w:rFonts w:ascii="Times New Roman"/>
    </w:rPr>
  </w:style>
  <w:style w:type="paragraph" w:customStyle="1" w:styleId="afffffffff7">
    <w:name w:val="标准文件_提示"/>
    <w:basedOn w:val="afffff"/>
    <w:next w:val="afffff"/>
    <w:qFormat/>
    <w:pPr>
      <w:ind w:firstLine="420"/>
    </w:pPr>
    <w:rPr>
      <w:rFonts w:ascii="黑体" w:eastAsia="黑体"/>
    </w:rPr>
  </w:style>
  <w:style w:type="character" w:customStyle="1" w:styleId="afffffffff8">
    <w:name w:val="标准文件_来源"/>
    <w:basedOn w:val="afff6"/>
    <w:uiPriority w:val="1"/>
    <w:qFormat/>
    <w:rPr>
      <w:rFonts w:eastAsia="宋体"/>
      <w:sz w:val="21"/>
    </w:rPr>
  </w:style>
  <w:style w:type="paragraph" w:customStyle="1" w:styleId="afffffffff9">
    <w:name w:val="标准文件_图表说明"/>
    <w:qFormat/>
    <w:pPr>
      <w:spacing w:line="276" w:lineRule="auto"/>
      <w:ind w:firstLine="420"/>
    </w:pPr>
    <w:rPr>
      <w:rFonts w:ascii="宋体" w:eastAsia="宋体" w:hAnsi="宋体" w:cs="Times New Roman"/>
      <w:kern w:val="2"/>
      <w:sz w:val="18"/>
    </w:rPr>
  </w:style>
  <w:style w:type="paragraph" w:customStyle="1" w:styleId="afffffffffa">
    <w:name w:val="其他发布日期"/>
    <w:basedOn w:val="affffffd"/>
    <w:qFormat/>
    <w:pPr>
      <w:framePr w:w="3997" w:h="471" w:hRule="exact" w:hSpace="0" w:vSpace="181" w:wrap="around" w:vAnchor="page" w:hAnchor="page" w:x="1419" w:y="14097"/>
    </w:pPr>
  </w:style>
  <w:style w:type="paragraph" w:customStyle="1" w:styleId="afffffffffb">
    <w:name w:val="其他实施日期"/>
    <w:basedOn w:val="affffffff3"/>
    <w:qFormat/>
    <w:pPr>
      <w:framePr w:w="3997" w:h="471" w:hRule="exact" w:vSpace="181" w:wrap="around" w:vAnchor="page" w:hAnchor="page" w:x="7089" w:y="14097"/>
    </w:pPr>
  </w:style>
  <w:style w:type="paragraph" w:customStyle="1" w:styleId="afffffffffc">
    <w:name w:val="标准文件_文件编号"/>
    <w:basedOn w:val="afffff"/>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pPr>
      <w:framePr w:wrap="around"/>
      <w:spacing w:before="57"/>
    </w:pPr>
    <w:rPr>
      <w:sz w:val="21"/>
    </w:rPr>
  </w:style>
  <w:style w:type="paragraph" w:customStyle="1" w:styleId="afffffffffe">
    <w:name w:val="标准文件_文件名称"/>
    <w:basedOn w:val="afffff"/>
    <w:next w:val="afffff"/>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
    <w:next w:val="afffff"/>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
    <w:next w:val="afffff"/>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
    <w:next w:val="afffff"/>
    <w:qFormat/>
    <w:pPr>
      <w:numPr>
        <w:ilvl w:val="1"/>
        <w:numId w:val="8"/>
      </w:numPr>
      <w:spacing w:beforeLines="50" w:afterLines="50"/>
      <w:ind w:firstLineChars="0"/>
    </w:pPr>
    <w:rPr>
      <w:rFonts w:ascii="黑体" w:eastAsia="黑体"/>
    </w:rPr>
  </w:style>
  <w:style w:type="paragraph" w:customStyle="1" w:styleId="a8">
    <w:name w:val="标准文件_引言二级条标题"/>
    <w:basedOn w:val="afffff"/>
    <w:next w:val="afffff"/>
    <w:qFormat/>
    <w:pPr>
      <w:numPr>
        <w:ilvl w:val="2"/>
        <w:numId w:val="8"/>
      </w:numPr>
      <w:spacing w:beforeLines="50" w:afterLines="50"/>
      <w:ind w:firstLineChars="0"/>
    </w:pPr>
    <w:rPr>
      <w:rFonts w:ascii="黑体" w:eastAsia="黑体"/>
    </w:rPr>
  </w:style>
  <w:style w:type="paragraph" w:customStyle="1" w:styleId="a9">
    <w:name w:val="标准文件_引言三级条标题"/>
    <w:basedOn w:val="afffff"/>
    <w:next w:val="afffff"/>
    <w:qFormat/>
    <w:pPr>
      <w:numPr>
        <w:ilvl w:val="3"/>
        <w:numId w:val="8"/>
      </w:numPr>
      <w:spacing w:beforeLines="50" w:afterLines="50"/>
      <w:ind w:firstLineChars="0"/>
    </w:pPr>
    <w:rPr>
      <w:rFonts w:ascii="黑体" w:eastAsia="黑体"/>
    </w:rPr>
  </w:style>
  <w:style w:type="paragraph" w:customStyle="1" w:styleId="aa">
    <w:name w:val="标准文件_引言四级条标题"/>
    <w:basedOn w:val="afffff"/>
    <w:next w:val="afffff"/>
    <w:qFormat/>
    <w:pPr>
      <w:numPr>
        <w:ilvl w:val="4"/>
        <w:numId w:val="8"/>
      </w:numPr>
      <w:spacing w:beforeLines="50" w:afterLines="50"/>
      <w:ind w:firstLineChars="0"/>
    </w:pPr>
    <w:rPr>
      <w:rFonts w:ascii="黑体" w:eastAsia="黑体"/>
    </w:rPr>
  </w:style>
  <w:style w:type="paragraph" w:customStyle="1" w:styleId="ab">
    <w:name w:val="标准文件_引言五级条标题"/>
    <w:basedOn w:val="afffff"/>
    <w:next w:val="afffff"/>
    <w:qFormat/>
    <w:pPr>
      <w:numPr>
        <w:ilvl w:val="5"/>
        <w:numId w:val="8"/>
      </w:numPr>
      <w:spacing w:beforeLines="50" w:afterLines="50"/>
      <w:ind w:firstLineChars="0"/>
    </w:pPr>
    <w:rPr>
      <w:rFonts w:ascii="黑体" w:eastAsia="黑体"/>
    </w:rPr>
  </w:style>
  <w:style w:type="paragraph" w:customStyle="1" w:styleId="affffffffff">
    <w:name w:val="标准文件_注后"/>
    <w:basedOn w:val="afffff"/>
    <w:qFormat/>
    <w:pPr>
      <w:ind w:left="811" w:firstLineChars="0" w:firstLine="0"/>
    </w:pPr>
    <w:rPr>
      <w:sz w:val="18"/>
    </w:rPr>
  </w:style>
  <w:style w:type="paragraph" w:customStyle="1" w:styleId="X">
    <w:name w:val="标准文件_注X后"/>
    <w:basedOn w:val="afffff"/>
    <w:qFormat/>
    <w:pPr>
      <w:ind w:left="811" w:firstLineChars="0" w:firstLine="0"/>
    </w:pPr>
    <w:rPr>
      <w:sz w:val="18"/>
    </w:rPr>
  </w:style>
  <w:style w:type="paragraph" w:customStyle="1" w:styleId="affffffffff0">
    <w:name w:val="标准文件_示例后"/>
    <w:basedOn w:val="afffff"/>
    <w:qFormat/>
    <w:pPr>
      <w:ind w:left="964" w:firstLineChars="0" w:firstLine="0"/>
    </w:pPr>
    <w:rPr>
      <w:sz w:val="18"/>
    </w:rPr>
  </w:style>
  <w:style w:type="paragraph" w:customStyle="1" w:styleId="X0">
    <w:name w:val="标准文件_示例X后"/>
    <w:basedOn w:val="afffff"/>
    <w:link w:val="X1"/>
    <w:qFormat/>
    <w:pPr>
      <w:ind w:left="1049" w:firstLineChars="0" w:firstLine="0"/>
    </w:pPr>
    <w:rPr>
      <w:sz w:val="18"/>
    </w:rPr>
  </w:style>
  <w:style w:type="character" w:customStyle="1" w:styleId="X1">
    <w:name w:val="标准文件_示例X后 字符"/>
    <w:basedOn w:val="Char7"/>
    <w:link w:val="X0"/>
    <w:qFormat/>
    <w:rPr>
      <w:rFonts w:ascii="宋体" w:hAnsi="Times New Roman"/>
      <w:sz w:val="18"/>
    </w:rPr>
  </w:style>
  <w:style w:type="paragraph" w:customStyle="1" w:styleId="affffffffff1">
    <w:name w:val="标准文件_索引项"/>
    <w:basedOn w:val="afffff"/>
    <w:next w:val="afffff"/>
    <w:qFormat/>
    <w:pPr>
      <w:tabs>
        <w:tab w:val="right" w:leader="dot" w:pos="9356"/>
      </w:tabs>
      <w:ind w:left="210" w:firstLineChars="0" w:hanging="210"/>
      <w:jc w:val="left"/>
    </w:pPr>
  </w:style>
  <w:style w:type="paragraph" w:customStyle="1" w:styleId="affffffffff2">
    <w:name w:val="标准文件_附录一级无标题"/>
    <w:basedOn w:val="aff4"/>
    <w:qFormat/>
    <w:pPr>
      <w:spacing w:beforeLines="0" w:afterLines="0" w:line="276" w:lineRule="auto"/>
      <w:outlineLvl w:val="9"/>
    </w:pPr>
    <w:rPr>
      <w:rFonts w:ascii="宋体" w:eastAsia="宋体"/>
    </w:rPr>
  </w:style>
  <w:style w:type="paragraph" w:customStyle="1" w:styleId="affffffffff3">
    <w:name w:val="标准文件_附录二级无标题"/>
    <w:basedOn w:val="aff5"/>
    <w:qFormat/>
    <w:pPr>
      <w:spacing w:beforeLines="0" w:afterLines="0" w:line="276" w:lineRule="auto"/>
      <w:outlineLvl w:val="9"/>
    </w:pPr>
    <w:rPr>
      <w:rFonts w:ascii="宋体" w:eastAsia="宋体"/>
    </w:rPr>
  </w:style>
  <w:style w:type="paragraph" w:customStyle="1" w:styleId="affffffffff4">
    <w:name w:val="标准文件_附录三级无标题"/>
    <w:basedOn w:val="aff6"/>
    <w:qFormat/>
    <w:pPr>
      <w:spacing w:beforeLines="0" w:afterLines="0" w:line="276" w:lineRule="auto"/>
      <w:outlineLvl w:val="9"/>
    </w:pPr>
    <w:rPr>
      <w:rFonts w:ascii="宋体" w:eastAsia="宋体"/>
    </w:rPr>
  </w:style>
  <w:style w:type="paragraph" w:customStyle="1" w:styleId="affffffffff5">
    <w:name w:val="标准文件_附录四级无标题"/>
    <w:basedOn w:val="aff7"/>
    <w:qFormat/>
    <w:pPr>
      <w:spacing w:beforeLines="0" w:afterLines="0" w:line="276" w:lineRule="auto"/>
      <w:outlineLvl w:val="9"/>
    </w:pPr>
    <w:rPr>
      <w:rFonts w:ascii="宋体" w:eastAsia="宋体"/>
    </w:rPr>
  </w:style>
  <w:style w:type="paragraph" w:customStyle="1" w:styleId="affffffffff6">
    <w:name w:val="标准文件_附录五级无标题"/>
    <w:basedOn w:val="aff8"/>
    <w:qFormat/>
    <w:pPr>
      <w:spacing w:beforeLines="0" w:afterLines="0" w:line="276" w:lineRule="auto"/>
      <w:outlineLvl w:val="9"/>
    </w:pPr>
    <w:rPr>
      <w:rFonts w:ascii="宋体" w:eastAsia="宋体"/>
    </w:rPr>
  </w:style>
  <w:style w:type="paragraph" w:customStyle="1" w:styleId="affffffffff7">
    <w:name w:val="标准文件_引言一级无标题"/>
    <w:basedOn w:val="a7"/>
    <w:next w:val="afffff"/>
    <w:qFormat/>
    <w:pPr>
      <w:spacing w:beforeLines="0" w:afterLines="0" w:line="276" w:lineRule="auto"/>
    </w:pPr>
    <w:rPr>
      <w:rFonts w:ascii="宋体" w:eastAsia="宋体"/>
    </w:rPr>
  </w:style>
  <w:style w:type="paragraph" w:customStyle="1" w:styleId="affffffffff8">
    <w:name w:val="标准文件_引言二级无标题"/>
    <w:basedOn w:val="a8"/>
    <w:next w:val="afffff"/>
    <w:qFormat/>
    <w:pPr>
      <w:spacing w:beforeLines="0" w:afterLines="0" w:line="276" w:lineRule="auto"/>
    </w:pPr>
    <w:rPr>
      <w:rFonts w:ascii="宋体" w:eastAsia="宋体"/>
    </w:rPr>
  </w:style>
  <w:style w:type="paragraph" w:customStyle="1" w:styleId="affffffffff9">
    <w:name w:val="标准文件_引言三级无标题"/>
    <w:basedOn w:val="a9"/>
    <w:next w:val="afffff"/>
    <w:qFormat/>
    <w:pPr>
      <w:spacing w:beforeLines="0" w:afterLines="0" w:line="276" w:lineRule="auto"/>
    </w:pPr>
    <w:rPr>
      <w:rFonts w:ascii="宋体" w:eastAsia="宋体"/>
    </w:rPr>
  </w:style>
  <w:style w:type="paragraph" w:customStyle="1" w:styleId="affffffffffa">
    <w:name w:val="标准文件_引言四级无标题"/>
    <w:basedOn w:val="aa"/>
    <w:next w:val="afffff"/>
    <w:qFormat/>
    <w:pPr>
      <w:spacing w:beforeLines="0" w:afterLines="0" w:line="276" w:lineRule="auto"/>
    </w:pPr>
    <w:rPr>
      <w:rFonts w:ascii="宋体" w:eastAsia="宋体"/>
    </w:rPr>
  </w:style>
  <w:style w:type="paragraph" w:customStyle="1" w:styleId="affffffffffb">
    <w:name w:val="标准文件_引言五级无标题"/>
    <w:basedOn w:val="ab"/>
    <w:next w:val="afffff"/>
    <w:qFormat/>
    <w:pPr>
      <w:spacing w:beforeLines="0" w:afterLines="0" w:line="276" w:lineRule="auto"/>
    </w:pPr>
    <w:rPr>
      <w:rFonts w:ascii="宋体" w:eastAsia="宋体"/>
    </w:rPr>
  </w:style>
  <w:style w:type="paragraph" w:customStyle="1" w:styleId="affffffffffc">
    <w:name w:val="标准文件_索引标题"/>
    <w:basedOn w:val="afffff6"/>
    <w:next w:val="afffff"/>
    <w:qFormat/>
    <w:rPr>
      <w:rFonts w:hAnsi="黑体"/>
    </w:rPr>
  </w:style>
  <w:style w:type="paragraph" w:customStyle="1" w:styleId="affffffffffd">
    <w:name w:val="标准文件_脚注内容"/>
    <w:basedOn w:val="afffff"/>
    <w:qFormat/>
    <w:pPr>
      <w:ind w:leftChars="200" w:left="400" w:hangingChars="200" w:hanging="200"/>
    </w:pPr>
    <w:rPr>
      <w:sz w:val="15"/>
    </w:rPr>
  </w:style>
  <w:style w:type="paragraph" w:customStyle="1" w:styleId="affffffffffe">
    <w:name w:val="标准文件_术语条一"/>
    <w:basedOn w:val="affffffff8"/>
    <w:next w:val="afffff"/>
    <w:qFormat/>
    <w:pPr>
      <w:ind w:left="283"/>
    </w:pPr>
  </w:style>
  <w:style w:type="paragraph" w:customStyle="1" w:styleId="afffffffffff">
    <w:name w:val="标准文件_术语条二"/>
    <w:basedOn w:val="affffffffb"/>
    <w:next w:val="afffff"/>
    <w:qFormat/>
  </w:style>
  <w:style w:type="paragraph" w:customStyle="1" w:styleId="afffffffffff0">
    <w:name w:val="标准文件_术语条三"/>
    <w:basedOn w:val="affffffffa"/>
    <w:next w:val="afffff"/>
    <w:qFormat/>
  </w:style>
  <w:style w:type="paragraph" w:customStyle="1" w:styleId="afffffffffff1">
    <w:name w:val="标准文件_术语条四"/>
    <w:basedOn w:val="affffffffd"/>
    <w:next w:val="afffff"/>
    <w:qFormat/>
  </w:style>
  <w:style w:type="paragraph" w:customStyle="1" w:styleId="afffffffffff2">
    <w:name w:val="标准文件_术语条五"/>
    <w:basedOn w:val="affffffff9"/>
    <w:next w:val="afffff"/>
    <w:qFormat/>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character" w:customStyle="1" w:styleId="afffffffffff3">
    <w:name w:val="发布"/>
    <w:basedOn w:val="afff6"/>
    <w:qFormat/>
    <w:rPr>
      <w:rFonts w:ascii="黑体" w:eastAsia="黑体"/>
      <w:spacing w:val="85"/>
      <w:w w:val="100"/>
      <w:position w:val="3"/>
      <w:sz w:val="28"/>
      <w:szCs w:val="28"/>
    </w:rPr>
  </w:style>
  <w:style w:type="paragraph" w:styleId="afffffffffff4">
    <w:name w:val="List Paragraph"/>
    <w:basedOn w:val="afff5"/>
    <w:uiPriority w:val="1"/>
    <w:qFormat/>
    <w:pPr>
      <w:autoSpaceDE w:val="0"/>
      <w:autoSpaceDN w:val="0"/>
      <w:adjustRightInd/>
      <w:spacing w:before="50" w:line="240" w:lineRule="auto"/>
      <w:ind w:left="121" w:firstLine="480"/>
      <w:jc w:val="left"/>
    </w:pPr>
    <w:rPr>
      <w:rFonts w:ascii="宋体" w:hAnsi="宋体" w:cs="宋体"/>
      <w:kern w:val="0"/>
      <w:sz w:val="22"/>
      <w:szCs w:val="22"/>
      <w:lang w:val="zh-CN" w:bidi="zh-CN"/>
    </w:rPr>
  </w:style>
  <w:style w:type="paragraph" w:customStyle="1" w:styleId="TableParagraph">
    <w:name w:val="Table Paragraph"/>
    <w:basedOn w:val="afff5"/>
    <w:uiPriority w:val="1"/>
    <w:qFormat/>
    <w:pPr>
      <w:autoSpaceDE w:val="0"/>
      <w:autoSpaceDN w:val="0"/>
      <w:adjustRightInd/>
      <w:spacing w:line="240" w:lineRule="auto"/>
      <w:jc w:val="left"/>
    </w:pPr>
    <w:rPr>
      <w:rFonts w:ascii="宋体" w:hAnsi="宋体" w:cs="宋体"/>
      <w:kern w:val="0"/>
      <w:sz w:val="22"/>
      <w:szCs w:val="22"/>
      <w:lang w:val="zh-CN" w:bidi="zh-CN"/>
    </w:rPr>
  </w:style>
  <w:style w:type="character" w:customStyle="1" w:styleId="Char">
    <w:name w:val="批注文字 Char"/>
    <w:basedOn w:val="afff6"/>
    <w:link w:val="afffa"/>
    <w:qFormat/>
    <w:rPr>
      <w:rFonts w:ascii="宋体" w:hAnsi="宋体" w:cs="宋体"/>
      <w:sz w:val="22"/>
      <w:szCs w:val="22"/>
      <w:lang w:val="zh-CN" w:bidi="zh-CN"/>
    </w:rPr>
  </w:style>
  <w:style w:type="character" w:styleId="afffffffffff5">
    <w:name w:val="annotation reference"/>
    <w:basedOn w:val="afff6"/>
    <w:uiPriority w:val="99"/>
    <w:semiHidden/>
    <w:unhideWhenUsed/>
    <w:rsid w:val="00703E62"/>
    <w:rPr>
      <w:sz w:val="21"/>
      <w:szCs w:val="21"/>
    </w:rPr>
  </w:style>
  <w:style w:type="paragraph" w:styleId="afffffffffff6">
    <w:name w:val="annotation subject"/>
    <w:basedOn w:val="afffa"/>
    <w:next w:val="afffa"/>
    <w:link w:val="Char8"/>
    <w:uiPriority w:val="99"/>
    <w:semiHidden/>
    <w:unhideWhenUsed/>
    <w:rsid w:val="00703E62"/>
    <w:pPr>
      <w:autoSpaceDE/>
      <w:autoSpaceDN/>
      <w:adjustRightInd w:val="0"/>
      <w:spacing w:line="400" w:lineRule="exact"/>
    </w:pPr>
    <w:rPr>
      <w:rFonts w:ascii="Calibri" w:hAnsi="Calibri" w:cs="Times New Roman"/>
      <w:b/>
      <w:bCs/>
      <w:kern w:val="2"/>
      <w:sz w:val="21"/>
      <w:szCs w:val="21"/>
      <w:lang w:val="en-US" w:bidi="ar-SA"/>
    </w:rPr>
  </w:style>
  <w:style w:type="character" w:customStyle="1" w:styleId="Char8">
    <w:name w:val="批注主题 Char"/>
    <w:basedOn w:val="Char"/>
    <w:link w:val="afffffffffff6"/>
    <w:uiPriority w:val="99"/>
    <w:semiHidden/>
    <w:rsid w:val="00703E62"/>
    <w:rPr>
      <w:rFonts w:ascii="Calibri" w:eastAsia="宋体" w:hAnsi="Calibri" w:cs="Times New Roman"/>
      <w:b/>
      <w:bCs/>
      <w:kern w:val="2"/>
      <w:sz w:val="21"/>
      <w:szCs w:val="21"/>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f5">
    <w:name w:val="Normal"/>
    <w:qFormat/>
    <w:pPr>
      <w:widowControl w:val="0"/>
      <w:adjustRightInd w:val="0"/>
      <w:spacing w:line="400" w:lineRule="exact"/>
      <w:jc w:val="both"/>
    </w:pPr>
    <w:rPr>
      <w:rFonts w:ascii="Calibri" w:eastAsia="宋体" w:hAnsi="Calibri" w:cs="Times New Roman"/>
      <w:kern w:val="2"/>
      <w:sz w:val="21"/>
      <w:szCs w:val="21"/>
    </w:rPr>
  </w:style>
  <w:style w:type="paragraph" w:styleId="1">
    <w:name w:val="heading 1"/>
    <w:basedOn w:val="afff5"/>
    <w:next w:val="afff5"/>
    <w:link w:val="1Char"/>
    <w:uiPriority w:val="1"/>
    <w:qFormat/>
    <w:pPr>
      <w:keepNext/>
      <w:keepLines/>
      <w:spacing w:before="340" w:after="330" w:line="578" w:lineRule="auto"/>
      <w:outlineLvl w:val="0"/>
    </w:pPr>
    <w:rPr>
      <w:b/>
      <w:bCs/>
      <w:kern w:val="44"/>
      <w:sz w:val="44"/>
      <w:szCs w:val="44"/>
    </w:rPr>
  </w:style>
  <w:style w:type="paragraph" w:styleId="22">
    <w:name w:val="heading 2"/>
    <w:basedOn w:val="afff5"/>
    <w:next w:val="afff5"/>
    <w:link w:val="2Char"/>
    <w:uiPriority w:val="1"/>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Char"/>
    <w:qFormat/>
    <w:pPr>
      <w:autoSpaceDE w:val="0"/>
      <w:autoSpaceDN w:val="0"/>
      <w:adjustRightInd/>
      <w:spacing w:line="240" w:lineRule="auto"/>
      <w:jc w:val="left"/>
    </w:pPr>
    <w:rPr>
      <w:rFonts w:ascii="宋体" w:hAnsi="宋体" w:cs="宋体"/>
      <w:kern w:val="0"/>
      <w:sz w:val="22"/>
      <w:szCs w:val="22"/>
      <w:lang w:val="zh-CN" w:bidi="zh-CN"/>
    </w:rPr>
  </w:style>
  <w:style w:type="paragraph" w:styleId="afffb">
    <w:name w:val="Body Text"/>
    <w:basedOn w:val="afff5"/>
    <w:link w:val="Char0"/>
    <w:uiPriority w:val="1"/>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c">
    <w:name w:val="Balloon Text"/>
    <w:basedOn w:val="afff5"/>
    <w:link w:val="Char1"/>
    <w:uiPriority w:val="99"/>
    <w:semiHidden/>
    <w:unhideWhenUsed/>
    <w:qFormat/>
    <w:rPr>
      <w:sz w:val="18"/>
      <w:szCs w:val="18"/>
    </w:rPr>
  </w:style>
  <w:style w:type="paragraph" w:styleId="afffd">
    <w:name w:val="footer"/>
    <w:basedOn w:val="afff5"/>
    <w:link w:val="Char2"/>
    <w:uiPriority w:val="99"/>
    <w:qFormat/>
    <w:pPr>
      <w:tabs>
        <w:tab w:val="center" w:pos="4153"/>
        <w:tab w:val="right" w:pos="8306"/>
      </w:tabs>
      <w:adjustRightInd/>
      <w:snapToGrid w:val="0"/>
      <w:spacing w:line="240" w:lineRule="auto"/>
      <w:jc w:val="right"/>
    </w:pPr>
    <w:rPr>
      <w:rFonts w:ascii="宋体"/>
      <w:sz w:val="18"/>
      <w:szCs w:val="18"/>
    </w:rPr>
  </w:style>
  <w:style w:type="paragraph" w:styleId="afffe">
    <w:name w:val="header"/>
    <w:basedOn w:val="afff5"/>
    <w:link w:val="Char3"/>
    <w:uiPriority w:val="99"/>
    <w:qFormat/>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f">
    <w:name w:val="footnote text"/>
    <w:basedOn w:val="afff5"/>
    <w:next w:val="afff5"/>
    <w:link w:val="Char4"/>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pPr>
      <w:spacing w:line="300" w:lineRule="exact"/>
      <w:ind w:left="1049"/>
    </w:pPr>
    <w:rPr>
      <w:rFonts w:ascii="宋体"/>
    </w:rPr>
  </w:style>
  <w:style w:type="paragraph" w:styleId="affff0">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1">
    <w:name w:val="Title"/>
    <w:basedOn w:val="afff5"/>
    <w:link w:val="Char5"/>
    <w:qFormat/>
    <w:pPr>
      <w:spacing w:before="240" w:after="60"/>
      <w:jc w:val="center"/>
      <w:outlineLvl w:val="0"/>
    </w:pPr>
    <w:rPr>
      <w:rFonts w:ascii="Arial" w:hAnsi="Arial" w:cs="Arial"/>
      <w:b/>
      <w:bCs/>
      <w:sz w:val="32"/>
      <w:szCs w:val="32"/>
    </w:rPr>
  </w:style>
  <w:style w:type="table" w:styleId="affff2">
    <w:name w:val="Table Grid"/>
    <w:basedOn w:val="afff7"/>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Strong"/>
    <w:uiPriority w:val="22"/>
    <w:qFormat/>
    <w:rPr>
      <w:b/>
      <w:bCs/>
    </w:rPr>
  </w:style>
  <w:style w:type="character" w:styleId="affff4">
    <w:name w:val="page number"/>
    <w:qFormat/>
    <w:rPr>
      <w:rFonts w:ascii="宋体" w:eastAsia="宋体" w:hAnsi="Times New Roman"/>
      <w:sz w:val="18"/>
    </w:rPr>
  </w:style>
  <w:style w:type="character" w:styleId="affff5">
    <w:name w:val="Emphasis"/>
    <w:uiPriority w:val="20"/>
    <w:qFormat/>
    <w:rPr>
      <w:i/>
      <w:iCs/>
    </w:rPr>
  </w:style>
  <w:style w:type="character" w:styleId="affff6">
    <w:name w:val="Hyperlink"/>
    <w:uiPriority w:val="99"/>
    <w:qFormat/>
    <w:rPr>
      <w:rFonts w:ascii="宋体" w:eastAsia="宋体" w:hAnsi="Times New Roman"/>
      <w:color w:val="auto"/>
      <w:spacing w:val="0"/>
      <w:w w:val="100"/>
      <w:position w:val="0"/>
      <w:sz w:val="21"/>
      <w:u w:val="none"/>
      <w:vertAlign w:val="baseline"/>
    </w:rPr>
  </w:style>
  <w:style w:type="character" w:styleId="affff7">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2Char">
    <w:name w:val="标题 2 Char"/>
    <w:link w:val="22"/>
    <w:qFormat/>
    <w:rPr>
      <w:rFonts w:ascii="Arial" w:eastAsia="黑体" w:hAnsi="Arial" w:cs="Times New Roman"/>
      <w:b/>
      <w:bCs/>
      <w:sz w:val="32"/>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4Char">
    <w:name w:val="标题 4 Char"/>
    <w:link w:val="4"/>
    <w:qFormat/>
    <w:rPr>
      <w:rFonts w:ascii="Arial" w:eastAsia="黑体" w:hAnsi="Arial" w:cs="Times New Roman"/>
      <w:b/>
      <w:bCs/>
      <w:sz w:val="28"/>
      <w:szCs w:val="28"/>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6Char">
    <w:name w:val="标题 6 Char"/>
    <w:link w:val="6"/>
    <w:qFormat/>
    <w:rPr>
      <w:rFonts w:ascii="Arial" w:eastAsia="黑体" w:hAnsi="Arial" w:cs="Times New Roman"/>
      <w:b/>
      <w:bCs/>
      <w:sz w:val="24"/>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8Char">
    <w:name w:val="标题 8 Char"/>
    <w:link w:val="8"/>
    <w:qFormat/>
    <w:rPr>
      <w:rFonts w:ascii="Arial" w:eastAsia="黑体" w:hAnsi="Arial" w:cs="Times New Roman"/>
      <w:sz w:val="24"/>
      <w:szCs w:val="24"/>
    </w:rPr>
  </w:style>
  <w:style w:type="character" w:customStyle="1" w:styleId="9Char">
    <w:name w:val="标题 9 Char"/>
    <w:link w:val="9"/>
    <w:qFormat/>
    <w:rPr>
      <w:rFonts w:ascii="Arial" w:eastAsia="黑体" w:hAnsi="Arial" w:cs="Times New Roman"/>
      <w:szCs w:val="21"/>
    </w:rPr>
  </w:style>
  <w:style w:type="character" w:customStyle="1" w:styleId="Char3">
    <w:name w:val="页眉 Char"/>
    <w:link w:val="afffe"/>
    <w:uiPriority w:val="99"/>
    <w:qFormat/>
    <w:rPr>
      <w:rFonts w:ascii="Times New Roman" w:eastAsia="宋体" w:hAnsi="Times New Roman" w:cs="Times New Roman"/>
      <w:sz w:val="18"/>
      <w:szCs w:val="18"/>
    </w:rPr>
  </w:style>
  <w:style w:type="character" w:customStyle="1" w:styleId="Char2">
    <w:name w:val="页脚 Char"/>
    <w:link w:val="afffd"/>
    <w:uiPriority w:val="99"/>
    <w:qFormat/>
    <w:rPr>
      <w:rFonts w:ascii="宋体" w:eastAsia="宋体" w:hAnsi="Times New Roman" w:cs="Times New Roman"/>
      <w:sz w:val="18"/>
      <w:szCs w:val="18"/>
    </w:rPr>
  </w:style>
  <w:style w:type="character" w:customStyle="1" w:styleId="Char1">
    <w:name w:val="批注框文本 Char"/>
    <w:link w:val="afffc"/>
    <w:uiPriority w:val="99"/>
    <w:semiHidden/>
    <w:qFormat/>
    <w:rPr>
      <w:sz w:val="18"/>
      <w:szCs w:val="18"/>
    </w:rPr>
  </w:style>
  <w:style w:type="paragraph" w:styleId="affff8">
    <w:name w:val="Quote"/>
    <w:basedOn w:val="afff5"/>
    <w:next w:val="afff5"/>
    <w:link w:val="Char6"/>
    <w:uiPriority w:val="29"/>
    <w:qFormat/>
    <w:rPr>
      <w:i/>
      <w:iCs/>
      <w:color w:val="000000"/>
    </w:rPr>
  </w:style>
  <w:style w:type="character" w:customStyle="1" w:styleId="Char6">
    <w:name w:val="引用 Char"/>
    <w:link w:val="affff8"/>
    <w:uiPriority w:val="29"/>
    <w:qFormat/>
    <w:rPr>
      <w:i/>
      <w:iCs/>
      <w:color w:val="000000"/>
    </w:rPr>
  </w:style>
  <w:style w:type="character" w:customStyle="1" w:styleId="Char5">
    <w:name w:val="标题 Char"/>
    <w:link w:val="affff1"/>
    <w:qFormat/>
    <w:rPr>
      <w:rFonts w:ascii="Arial" w:eastAsia="宋体" w:hAnsi="Arial" w:cs="Arial"/>
      <w:b/>
      <w:bCs/>
      <w:sz w:val="32"/>
      <w:szCs w:val="32"/>
    </w:rPr>
  </w:style>
  <w:style w:type="paragraph" w:customStyle="1" w:styleId="affff9">
    <w:name w:val="标准标志"/>
    <w:next w:val="afff5"/>
    <w:qFormat/>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ffa">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w w:val="148"/>
      <w:sz w:val="52"/>
    </w:rPr>
  </w:style>
  <w:style w:type="paragraph" w:customStyle="1" w:styleId="affffb">
    <w:name w:val="标准文件_页脚偶数页"/>
    <w:qFormat/>
    <w:pPr>
      <w:ind w:left="227"/>
    </w:pPr>
    <w:rPr>
      <w:rFonts w:ascii="宋体" w:eastAsia="宋体" w:hAnsi="Times New Roman" w:cs="Times New Roman"/>
      <w:sz w:val="18"/>
    </w:rPr>
  </w:style>
  <w:style w:type="paragraph" w:customStyle="1" w:styleId="affffc">
    <w:name w:val="标准文件_页脚奇数页"/>
    <w:qFormat/>
    <w:pPr>
      <w:ind w:right="227"/>
      <w:jc w:val="right"/>
    </w:pPr>
    <w:rPr>
      <w:rFonts w:ascii="宋体" w:eastAsia="宋体" w:hAnsi="Times New Roman" w:cs="Times New Roman"/>
      <w:sz w:val="18"/>
    </w:rPr>
  </w:style>
  <w:style w:type="paragraph" w:customStyle="1" w:styleId="affffd">
    <w:name w:val="标准书眉一"/>
    <w:qFormat/>
    <w:pPr>
      <w:jc w:val="both"/>
    </w:pPr>
    <w:rPr>
      <w:rFonts w:ascii="Times New Roman" w:eastAsia="宋体" w:hAnsi="Times New Roman" w:cs="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e">
    <w:name w:val="标准文件_标准正文"/>
    <w:basedOn w:val="afff5"/>
    <w:next w:val="afffff"/>
    <w:qFormat/>
    <w:pPr>
      <w:snapToGrid w:val="0"/>
      <w:ind w:firstLineChars="200" w:firstLine="200"/>
    </w:pPr>
    <w:rPr>
      <w:kern w:val="0"/>
    </w:rPr>
  </w:style>
  <w:style w:type="paragraph" w:customStyle="1" w:styleId="afffff">
    <w:name w:val="标准文件_段"/>
    <w:link w:val="Char7"/>
    <w:qFormat/>
    <w:pPr>
      <w:autoSpaceDE w:val="0"/>
      <w:autoSpaceDN w:val="0"/>
      <w:ind w:firstLineChars="200" w:firstLine="200"/>
      <w:jc w:val="both"/>
    </w:pPr>
    <w:rPr>
      <w:rFonts w:ascii="宋体" w:eastAsia="宋体" w:hAnsi="Times New Roman" w:cs="Times New Roman"/>
      <w:sz w:val="21"/>
    </w:rPr>
  </w:style>
  <w:style w:type="paragraph" w:customStyle="1" w:styleId="afffff0">
    <w:name w:val="标准文件_版本"/>
    <w:basedOn w:val="affffe"/>
    <w:qFormat/>
    <w:pPr>
      <w:adjustRightInd/>
      <w:snapToGrid/>
      <w:ind w:firstLineChars="0" w:firstLine="0"/>
    </w:pPr>
    <w:rPr>
      <w:rFonts w:ascii="宋体" w:hAnsi="宋体"/>
      <w:kern w:val="2"/>
    </w:rPr>
  </w:style>
  <w:style w:type="paragraph" w:customStyle="1" w:styleId="afffff1">
    <w:name w:val="标准文件_标准部门"/>
    <w:basedOn w:val="afff5"/>
    <w:qFormat/>
    <w:pPr>
      <w:jc w:val="center"/>
    </w:pPr>
    <w:rPr>
      <w:rFonts w:ascii="黑体" w:eastAsia="黑体"/>
      <w:kern w:val="0"/>
      <w:sz w:val="44"/>
    </w:rPr>
  </w:style>
  <w:style w:type="paragraph" w:customStyle="1" w:styleId="afffff2">
    <w:name w:val="标准文件_标准代替"/>
    <w:basedOn w:val="afff5"/>
    <w:next w:val="afff5"/>
    <w:qFormat/>
    <w:pPr>
      <w:spacing w:line="310" w:lineRule="exact"/>
      <w:jc w:val="right"/>
    </w:pPr>
    <w:rPr>
      <w:rFonts w:ascii="宋体" w:hAnsi="宋体"/>
      <w:kern w:val="0"/>
    </w:rPr>
  </w:style>
  <w:style w:type="paragraph" w:customStyle="1" w:styleId="afffff3">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4">
    <w:name w:val="标准文件_页眉奇数页"/>
    <w:next w:val="afff5"/>
    <w:qFormat/>
    <w:pPr>
      <w:tabs>
        <w:tab w:val="center" w:pos="4154"/>
        <w:tab w:val="right" w:pos="8306"/>
      </w:tabs>
      <w:spacing w:after="120"/>
      <w:jc w:val="right"/>
    </w:pPr>
    <w:rPr>
      <w:rFonts w:ascii="黑体" w:eastAsia="黑体" w:hAnsi="宋体" w:cs="Times New Roman"/>
      <w:sz w:val="21"/>
    </w:rPr>
  </w:style>
  <w:style w:type="paragraph" w:customStyle="1" w:styleId="afffff5">
    <w:name w:val="标准文件_页眉偶数页"/>
    <w:basedOn w:val="afffff4"/>
    <w:next w:val="afff5"/>
    <w:qFormat/>
    <w:pPr>
      <w:jc w:val="left"/>
    </w:pPr>
  </w:style>
  <w:style w:type="paragraph" w:customStyle="1" w:styleId="afffff6">
    <w:name w:val="标准文件_参考文献标题"/>
    <w:basedOn w:val="afff5"/>
    <w:next w:val="afff5"/>
    <w:qFormat/>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eastAsia="宋体" w:hAnsi="Times New Roman" w:cs="Times New Roman"/>
    </w:rPr>
  </w:style>
  <w:style w:type="paragraph" w:customStyle="1" w:styleId="affe">
    <w:name w:val="标准文件_二级条标题"/>
    <w:next w:val="afffff"/>
    <w:qFormat/>
    <w:pPr>
      <w:widowControl w:val="0"/>
      <w:numPr>
        <w:ilvl w:val="3"/>
        <w:numId w:val="2"/>
      </w:numPr>
      <w:spacing w:beforeLines="50" w:afterLines="50"/>
      <w:ind w:left="1134"/>
      <w:jc w:val="both"/>
      <w:outlineLvl w:val="2"/>
    </w:pPr>
    <w:rPr>
      <w:rFonts w:ascii="黑体" w:eastAsia="黑体" w:hAnsi="Times New Roman" w:cs="Times New Roman"/>
      <w:sz w:val="21"/>
    </w:rPr>
  </w:style>
  <w:style w:type="character" w:customStyle="1" w:styleId="afffff7">
    <w:name w:val="标准文件_发布"/>
    <w:qFormat/>
    <w:rPr>
      <w:rFonts w:ascii="黑体" w:eastAsia="黑体"/>
      <w:spacing w:val="0"/>
      <w:w w:val="100"/>
      <w:position w:val="3"/>
      <w:sz w:val="28"/>
    </w:rPr>
  </w:style>
  <w:style w:type="paragraph" w:customStyle="1" w:styleId="ad">
    <w:name w:val="标准文件_方框数字列项"/>
    <w:basedOn w:val="afffff"/>
    <w:qFormat/>
    <w:pPr>
      <w:numPr>
        <w:numId w:val="3"/>
      </w:numPr>
      <w:ind w:firstLineChars="0" w:firstLine="0"/>
    </w:pPr>
  </w:style>
  <w:style w:type="paragraph" w:customStyle="1" w:styleId="afffff8">
    <w:name w:val="标准文件_封面标准编号"/>
    <w:basedOn w:val="afff5"/>
    <w:next w:val="afffff2"/>
    <w:qFormat/>
    <w:pPr>
      <w:spacing w:line="310" w:lineRule="exact"/>
      <w:jc w:val="right"/>
    </w:pPr>
    <w:rPr>
      <w:rFonts w:ascii="黑体" w:eastAsia="黑体"/>
      <w:kern w:val="0"/>
      <w:sz w:val="28"/>
    </w:rPr>
  </w:style>
  <w:style w:type="paragraph" w:customStyle="1" w:styleId="afffff9">
    <w:name w:val="标准文件_封面标准分类号"/>
    <w:basedOn w:val="afff5"/>
    <w:qFormat/>
    <w:rPr>
      <w:rFonts w:ascii="黑体" w:eastAsia="黑体"/>
      <w:b/>
      <w:kern w:val="0"/>
      <w:sz w:val="28"/>
    </w:rPr>
  </w:style>
  <w:style w:type="paragraph" w:customStyle="1" w:styleId="afffffa">
    <w:name w:val="标准文件_封面标准名称"/>
    <w:basedOn w:val="afff5"/>
    <w:qFormat/>
    <w:pPr>
      <w:spacing w:line="240" w:lineRule="auto"/>
      <w:jc w:val="center"/>
    </w:pPr>
    <w:rPr>
      <w:rFonts w:ascii="黑体" w:eastAsia="黑体"/>
      <w:kern w:val="0"/>
      <w:sz w:val="52"/>
    </w:rPr>
  </w:style>
  <w:style w:type="paragraph" w:customStyle="1" w:styleId="afffffb">
    <w:name w:val="标准文件_封面标准英文名称"/>
    <w:basedOn w:val="afff5"/>
    <w:qFormat/>
    <w:pPr>
      <w:spacing w:line="240" w:lineRule="auto"/>
      <w:jc w:val="center"/>
    </w:pPr>
    <w:rPr>
      <w:rFonts w:ascii="黑体" w:eastAsia="黑体"/>
      <w:b/>
      <w:sz w:val="28"/>
    </w:rPr>
  </w:style>
  <w:style w:type="paragraph" w:customStyle="1" w:styleId="afffffc">
    <w:name w:val="标准文件_封面发布日期"/>
    <w:basedOn w:val="afff5"/>
    <w:qFormat/>
    <w:pPr>
      <w:spacing w:line="310" w:lineRule="exact"/>
    </w:pPr>
    <w:rPr>
      <w:rFonts w:ascii="黑体" w:eastAsia="黑体"/>
      <w:kern w:val="0"/>
      <w:sz w:val="28"/>
    </w:rPr>
  </w:style>
  <w:style w:type="paragraph" w:customStyle="1" w:styleId="afffffd">
    <w:name w:val="标准文件_封面密级"/>
    <w:basedOn w:val="afff5"/>
    <w:qFormat/>
    <w:rPr>
      <w:rFonts w:eastAsia="黑体"/>
      <w:sz w:val="32"/>
    </w:rPr>
  </w:style>
  <w:style w:type="paragraph" w:customStyle="1" w:styleId="afffffe">
    <w:name w:val="标准文件_封面实施日期"/>
    <w:basedOn w:val="afff5"/>
    <w:qFormat/>
    <w:pPr>
      <w:spacing w:line="310" w:lineRule="exact"/>
      <w:jc w:val="right"/>
    </w:pPr>
    <w:rPr>
      <w:rFonts w:ascii="黑体" w:eastAsia="黑体"/>
      <w:sz w:val="28"/>
    </w:rPr>
  </w:style>
  <w:style w:type="paragraph" w:customStyle="1" w:styleId="affffff">
    <w:name w:val="标准文件_封面抬头"/>
    <w:basedOn w:val="afffff"/>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
    <w:qFormat/>
    <w:pPr>
      <w:numPr>
        <w:numId w:val="4"/>
      </w:numPr>
      <w:shd w:val="clear" w:color="FFFFFF" w:fill="FFFFFF"/>
      <w:tabs>
        <w:tab w:val="left" w:pos="6406"/>
      </w:tabs>
      <w:spacing w:beforeLines="25" w:afterLines="50"/>
      <w:jc w:val="center"/>
      <w:outlineLvl w:val="0"/>
    </w:pPr>
    <w:rPr>
      <w:rFonts w:ascii="黑体" w:eastAsia="黑体" w:hAnsi="Times New Roman" w:cs="Times New Roman"/>
      <w:sz w:val="21"/>
    </w:rPr>
  </w:style>
  <w:style w:type="paragraph" w:customStyle="1" w:styleId="aff">
    <w:name w:val="标准文件_附录表标题"/>
    <w:next w:val="afffff"/>
    <w:qFormat/>
    <w:pPr>
      <w:numPr>
        <w:ilvl w:val="1"/>
        <w:numId w:val="5"/>
      </w:numPr>
      <w:adjustRightInd w:val="0"/>
      <w:snapToGrid w:val="0"/>
      <w:spacing w:beforeLines="50" w:afterLines="50"/>
      <w:jc w:val="center"/>
      <w:textAlignment w:val="baseline"/>
    </w:pPr>
    <w:rPr>
      <w:rFonts w:ascii="黑体" w:eastAsia="黑体" w:hAnsi="Times New Roman" w:cs="Times New Roman"/>
      <w:kern w:val="21"/>
      <w:sz w:val="21"/>
    </w:rPr>
  </w:style>
  <w:style w:type="paragraph" w:customStyle="1" w:styleId="aff4">
    <w:name w:val="标准文件_附录一级条标题"/>
    <w:next w:val="afffff"/>
    <w:qFormat/>
    <w:pPr>
      <w:widowControl w:val="0"/>
      <w:numPr>
        <w:ilvl w:val="1"/>
        <w:numId w:val="4"/>
      </w:numPr>
      <w:spacing w:beforeLines="50" w:afterLines="50"/>
      <w:jc w:val="both"/>
      <w:outlineLvl w:val="2"/>
    </w:pPr>
    <w:rPr>
      <w:rFonts w:ascii="黑体" w:eastAsia="黑体" w:hAnsi="Times New Roman" w:cs="Times New Roman"/>
      <w:kern w:val="21"/>
      <w:sz w:val="21"/>
    </w:rPr>
  </w:style>
  <w:style w:type="paragraph" w:customStyle="1" w:styleId="aff5">
    <w:name w:val="标准文件_附录二级条标题"/>
    <w:basedOn w:val="aff4"/>
    <w:next w:val="afffff"/>
    <w:qFormat/>
    <w:pPr>
      <w:widowControl/>
      <w:numPr>
        <w:ilvl w:val="2"/>
      </w:numPr>
      <w:wordWrap w:val="0"/>
      <w:overflowPunct w:val="0"/>
      <w:autoSpaceDE w:val="0"/>
      <w:autoSpaceDN w:val="0"/>
      <w:ind w:left="426"/>
      <w:textAlignment w:val="baseline"/>
      <w:outlineLvl w:val="3"/>
    </w:pPr>
  </w:style>
  <w:style w:type="paragraph" w:customStyle="1" w:styleId="affffff0">
    <w:name w:val="标准文件_附录公式"/>
    <w:basedOn w:val="affffe"/>
    <w:next w:val="affffe"/>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
    <w:qFormat/>
    <w:pPr>
      <w:widowControl w:val="0"/>
      <w:numPr>
        <w:ilvl w:val="3"/>
        <w:numId w:val="4"/>
      </w:numPr>
      <w:spacing w:beforeLines="50" w:afterLines="50"/>
      <w:jc w:val="both"/>
      <w:outlineLvl w:val="4"/>
    </w:pPr>
    <w:rPr>
      <w:rFonts w:ascii="黑体" w:eastAsia="黑体" w:hAnsi="Times New Roman" w:cs="Times New Roman"/>
      <w:kern w:val="21"/>
      <w:sz w:val="21"/>
    </w:rPr>
  </w:style>
  <w:style w:type="paragraph" w:customStyle="1" w:styleId="aff7">
    <w:name w:val="标准文件_附录四级条标题"/>
    <w:next w:val="afffff"/>
    <w:qFormat/>
    <w:pPr>
      <w:widowControl w:val="0"/>
      <w:numPr>
        <w:ilvl w:val="4"/>
        <w:numId w:val="4"/>
      </w:numPr>
      <w:spacing w:beforeLines="50" w:afterLines="50"/>
      <w:jc w:val="both"/>
      <w:outlineLvl w:val="5"/>
    </w:pPr>
    <w:rPr>
      <w:rFonts w:ascii="黑体" w:eastAsia="黑体" w:hAnsi="Times New Roman" w:cs="Times New Roman"/>
      <w:kern w:val="21"/>
      <w:sz w:val="21"/>
    </w:rPr>
  </w:style>
  <w:style w:type="paragraph" w:customStyle="1" w:styleId="af9">
    <w:name w:val="标准文件_附录图标题"/>
    <w:next w:val="afffff"/>
    <w:qFormat/>
    <w:pPr>
      <w:numPr>
        <w:ilvl w:val="1"/>
        <w:numId w:val="6"/>
      </w:numPr>
      <w:adjustRightInd w:val="0"/>
      <w:snapToGrid w:val="0"/>
      <w:spacing w:beforeLines="50" w:afterLines="50"/>
      <w:ind w:firstLine="420"/>
      <w:jc w:val="center"/>
    </w:pPr>
    <w:rPr>
      <w:rFonts w:ascii="黑体" w:eastAsia="黑体" w:hAnsi="Times New Roman" w:cs="Times New Roman"/>
      <w:sz w:val="21"/>
    </w:rPr>
  </w:style>
  <w:style w:type="paragraph" w:customStyle="1" w:styleId="aff8">
    <w:name w:val="标准文件_附录五级条标题"/>
    <w:next w:val="afffff"/>
    <w:qFormat/>
    <w:pPr>
      <w:widowControl w:val="0"/>
      <w:numPr>
        <w:ilvl w:val="5"/>
        <w:numId w:val="4"/>
      </w:numPr>
      <w:spacing w:beforeLines="50" w:afterLines="50"/>
      <w:jc w:val="both"/>
      <w:outlineLvl w:val="6"/>
    </w:pPr>
    <w:rPr>
      <w:rFonts w:ascii="黑体" w:eastAsia="黑体" w:hAnsi="Times New Roman" w:cs="Times New Roman"/>
      <w:kern w:val="21"/>
      <w:sz w:val="21"/>
    </w:rPr>
  </w:style>
  <w:style w:type="paragraph" w:customStyle="1" w:styleId="af0">
    <w:name w:val="标准文件_附录英文标识"/>
    <w:next w:val="afffb"/>
    <w:qFormat/>
    <w:pPr>
      <w:numPr>
        <w:numId w:val="7"/>
      </w:numPr>
      <w:tabs>
        <w:tab w:val="left" w:pos="6406"/>
      </w:tabs>
      <w:spacing w:before="220" w:after="320"/>
      <w:jc w:val="center"/>
      <w:outlineLvl w:val="0"/>
    </w:pPr>
    <w:rPr>
      <w:rFonts w:ascii="黑体" w:eastAsia="黑体" w:hAnsi="Times New Roman" w:cs="Times New Roman"/>
      <w:sz w:val="21"/>
    </w:rPr>
  </w:style>
  <w:style w:type="character" w:customStyle="1" w:styleId="Char0">
    <w:name w:val="正文文本 Char"/>
    <w:link w:val="afffb"/>
    <w:qFormat/>
    <w:rPr>
      <w:rFonts w:ascii="Times New Roman" w:eastAsia="宋体" w:hAnsi="Times New Roman" w:cs="Times New Roman"/>
      <w:szCs w:val="20"/>
    </w:rPr>
  </w:style>
  <w:style w:type="paragraph" w:customStyle="1" w:styleId="affffff1">
    <w:name w:val="标准文件_附录章标题"/>
    <w:next w:val="afffff"/>
    <w:qFormat/>
    <w:p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ffffff2">
    <w:name w:val="标准文件_公式后的破折号"/>
    <w:basedOn w:val="afffff"/>
    <w:next w:val="afffff"/>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ind w:left="0" w:firstLine="0"/>
      <w:jc w:val="center"/>
      <w:outlineLvl w:val="0"/>
    </w:pPr>
    <w:rPr>
      <w:rFonts w:ascii="黑体" w:eastAsia="黑体" w:hAnsi="Times New Roman" w:cs="Times New Roman"/>
      <w:sz w:val="32"/>
    </w:rPr>
  </w:style>
  <w:style w:type="paragraph" w:customStyle="1" w:styleId="affffff3">
    <w:name w:val="标准文件_目次、标准名称标题"/>
    <w:basedOn w:val="a6"/>
    <w:next w:val="afffff"/>
    <w:qFormat/>
    <w:pPr>
      <w:spacing w:line="460" w:lineRule="exact"/>
    </w:pPr>
  </w:style>
  <w:style w:type="paragraph" w:customStyle="1" w:styleId="affffff4">
    <w:name w:val="标准文件_目录标题"/>
    <w:basedOn w:val="afff5"/>
    <w:qFormat/>
    <w:pPr>
      <w:spacing w:afterLines="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eastAsia="宋体" w:hAnsi="Times New Roman" w:cs="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5">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eastAsia="宋体" w:hAnsi="宋体" w:cs="Times New Roman"/>
      <w:sz w:val="21"/>
    </w:rPr>
  </w:style>
  <w:style w:type="paragraph" w:customStyle="1" w:styleId="afff0">
    <w:name w:val="标准文件_四级条标题"/>
    <w:next w:val="afffff"/>
    <w:qFormat/>
    <w:pPr>
      <w:widowControl w:val="0"/>
      <w:numPr>
        <w:ilvl w:val="5"/>
        <w:numId w:val="2"/>
      </w:numPr>
      <w:spacing w:beforeLines="50" w:afterLines="50"/>
      <w:jc w:val="both"/>
      <w:outlineLvl w:val="4"/>
    </w:pPr>
    <w:rPr>
      <w:rFonts w:ascii="黑体" w:eastAsia="黑体" w:hAnsi="Times New Roman" w:cs="Times New Roman"/>
      <w:sz w:val="21"/>
    </w:rPr>
  </w:style>
  <w:style w:type="character" w:customStyle="1" w:styleId="Char4">
    <w:name w:val="脚注文本 Char"/>
    <w:link w:val="affff"/>
    <w:semiHidden/>
    <w:qFormat/>
    <w:rPr>
      <w:rFonts w:ascii="宋体" w:eastAsia="宋体" w:hAnsi="Times New Roman" w:cs="Times New Roman"/>
      <w:sz w:val="18"/>
      <w:szCs w:val="18"/>
    </w:rPr>
  </w:style>
  <w:style w:type="paragraph" w:customStyle="1" w:styleId="affffff6">
    <w:name w:val="标准文件_条文脚注"/>
    <w:basedOn w:val="affff"/>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
    <w:qFormat/>
    <w:pPr>
      <w:numPr>
        <w:numId w:val="12"/>
      </w:numPr>
      <w:spacing w:line="240" w:lineRule="auto"/>
      <w:jc w:val="left"/>
    </w:pPr>
    <w:rPr>
      <w:rFonts w:ascii="宋体" w:hAnsi="宋体"/>
      <w:sz w:val="18"/>
    </w:rPr>
  </w:style>
  <w:style w:type="character" w:customStyle="1" w:styleId="affffff7">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
    <w:qFormat/>
    <w:pPr>
      <w:widowControl w:val="0"/>
      <w:numPr>
        <w:ilvl w:val="6"/>
        <w:numId w:val="2"/>
      </w:numPr>
      <w:spacing w:beforeLines="50" w:afterLines="50"/>
      <w:jc w:val="both"/>
      <w:outlineLvl w:val="5"/>
    </w:pPr>
    <w:rPr>
      <w:rFonts w:ascii="黑体" w:eastAsia="黑体" w:hAnsi="Times New Roman" w:cs="Times New Roman"/>
      <w:sz w:val="21"/>
    </w:rPr>
  </w:style>
  <w:style w:type="paragraph" w:customStyle="1" w:styleId="affc">
    <w:name w:val="标准文件_章标题"/>
    <w:next w:val="afffff"/>
    <w:qFormat/>
    <w:pPr>
      <w:numPr>
        <w:ilvl w:val="1"/>
        <w:numId w:val="2"/>
      </w:numPr>
      <w:spacing w:beforeLines="100" w:afterLines="100"/>
      <w:jc w:val="both"/>
      <w:outlineLvl w:val="0"/>
    </w:pPr>
    <w:rPr>
      <w:rFonts w:ascii="黑体" w:eastAsia="黑体" w:hAnsi="Times New Roman" w:cs="Times New Roman"/>
      <w:sz w:val="21"/>
    </w:rPr>
  </w:style>
  <w:style w:type="paragraph" w:customStyle="1" w:styleId="affd">
    <w:name w:val="标准文件_一级条标题"/>
    <w:basedOn w:val="affc"/>
    <w:next w:val="afffff"/>
    <w:qFormat/>
    <w:pPr>
      <w:numPr>
        <w:ilvl w:val="2"/>
      </w:numPr>
      <w:spacing w:beforeLines="50" w:afterLines="50"/>
      <w:ind w:left="851"/>
      <w:outlineLvl w:val="1"/>
    </w:pPr>
  </w:style>
  <w:style w:type="paragraph" w:customStyle="1" w:styleId="affffff8">
    <w:name w:val="标准文件_一致程度"/>
    <w:basedOn w:val="afff5"/>
    <w:qFormat/>
    <w:pPr>
      <w:spacing w:line="440" w:lineRule="exact"/>
      <w:jc w:val="center"/>
    </w:pPr>
    <w:rPr>
      <w:sz w:val="28"/>
    </w:rPr>
  </w:style>
  <w:style w:type="paragraph" w:customStyle="1" w:styleId="affffff9">
    <w:name w:val="标准文件_引言标题"/>
    <w:next w:val="afff5"/>
    <w:qFormat/>
    <w:pPr>
      <w:shd w:val="clear" w:color="FFFFFF" w:fill="FFFFFF"/>
      <w:spacing w:before="540" w:after="600"/>
      <w:jc w:val="center"/>
      <w:outlineLvl w:val="0"/>
    </w:pPr>
    <w:rPr>
      <w:rFonts w:ascii="黑体" w:eastAsia="黑体" w:hAnsi="Times New Roman" w:cs="Times New Roman"/>
      <w:sz w:val="32"/>
    </w:rPr>
  </w:style>
  <w:style w:type="paragraph" w:customStyle="1" w:styleId="affffffa">
    <w:name w:val="标准文件_英文图表脚注"/>
    <w:basedOn w:val="affffe"/>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eastAsia="宋体" w:hAnsi="Times New Roman" w:cs="Times New Roman"/>
      <w:sz w:val="21"/>
    </w:rPr>
  </w:style>
  <w:style w:type="paragraph" w:customStyle="1" w:styleId="af">
    <w:name w:val="标准文件_英文注："/>
    <w:basedOn w:val="afff5"/>
    <w:next w:val="afffff"/>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
    <w:qFormat/>
    <w:pPr>
      <w:numPr>
        <w:numId w:val="16"/>
      </w:numPr>
      <w:tabs>
        <w:tab w:val="left" w:pos="0"/>
      </w:tabs>
      <w:spacing w:beforeLines="50" w:afterLines="50"/>
      <w:jc w:val="center"/>
    </w:pPr>
    <w:rPr>
      <w:rFonts w:ascii="黑体" w:eastAsia="黑体" w:hAnsi="Times New Roman" w:cs="Times New Roman"/>
      <w:sz w:val="21"/>
    </w:rPr>
  </w:style>
  <w:style w:type="paragraph" w:customStyle="1" w:styleId="affffffb">
    <w:name w:val="标准文件_正文公式"/>
    <w:basedOn w:val="afff5"/>
    <w:next w:val="affffe"/>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
    <w:qFormat/>
    <w:pPr>
      <w:numPr>
        <w:numId w:val="17"/>
      </w:numPr>
      <w:spacing w:beforeLines="50" w:afterLines="50"/>
      <w:jc w:val="center"/>
    </w:pPr>
    <w:rPr>
      <w:rFonts w:ascii="黑体" w:eastAsia="黑体" w:hAnsi="Times New Roman" w:cs="Times New Roman"/>
      <w:sz w:val="21"/>
    </w:rPr>
  </w:style>
  <w:style w:type="paragraph" w:customStyle="1" w:styleId="afff3">
    <w:name w:val="标准文件_正文英文表标题"/>
    <w:next w:val="afffff"/>
    <w:qFormat/>
    <w:pPr>
      <w:numPr>
        <w:numId w:val="18"/>
      </w:numPr>
      <w:jc w:val="center"/>
    </w:pPr>
    <w:rPr>
      <w:rFonts w:ascii="黑体" w:eastAsia="黑体" w:hAnsi="Times New Roman" w:cs="Times New Roman"/>
      <w:sz w:val="21"/>
    </w:rPr>
  </w:style>
  <w:style w:type="paragraph" w:customStyle="1" w:styleId="afb">
    <w:name w:val="标准文件_正文英文图标题"/>
    <w:next w:val="afffff"/>
    <w:qFormat/>
    <w:pPr>
      <w:numPr>
        <w:numId w:val="19"/>
      </w:numPr>
      <w:jc w:val="center"/>
    </w:pPr>
    <w:rPr>
      <w:rFonts w:ascii="黑体" w:eastAsia="黑体" w:hAnsi="Times New Roman" w:cs="Times New Roman"/>
      <w:sz w:val="21"/>
    </w:rPr>
  </w:style>
  <w:style w:type="paragraph" w:customStyle="1" w:styleId="af7">
    <w:name w:val="标准文件_编号列项（三级）"/>
    <w:qFormat/>
    <w:pPr>
      <w:numPr>
        <w:ilvl w:val="2"/>
        <w:numId w:val="13"/>
      </w:numPr>
      <w:tabs>
        <w:tab w:val="left" w:pos="851"/>
      </w:tabs>
    </w:pPr>
    <w:rPr>
      <w:rFonts w:ascii="宋体" w:eastAsia="宋体" w:hAnsi="Times New Roman" w:cs="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c">
    <w:name w:val="发布部门"/>
    <w:next w:val="afffff"/>
    <w:qFormat/>
    <w:pPr>
      <w:framePr w:w="7433" w:h="585" w:hRule="exact" w:hSpace="180" w:vSpace="180" w:wrap="around" w:hAnchor="margin" w:xAlign="center" w:y="14401" w:anchorLock="1"/>
      <w:jc w:val="center"/>
    </w:pPr>
    <w:rPr>
      <w:rFonts w:ascii="宋体" w:eastAsia="宋体" w:hAnsi="Times New Roman" w:cs="Times New Roman"/>
      <w:b/>
      <w:w w:val="135"/>
      <w:sz w:val="36"/>
    </w:rPr>
  </w:style>
  <w:style w:type="paragraph" w:customStyle="1" w:styleId="affffffd">
    <w:name w:val="发布日期"/>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ffffffe">
    <w:name w:val="封面标准代替信息"/>
    <w:basedOn w:val="afff5"/>
    <w:qFormat/>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ffff0">
    <w:name w:val="封面标准文稿编辑信息"/>
    <w:qFormat/>
    <w:pPr>
      <w:spacing w:before="180" w:line="180" w:lineRule="exact"/>
      <w:jc w:val="center"/>
    </w:pPr>
    <w:rPr>
      <w:rFonts w:ascii="宋体" w:eastAsia="宋体" w:hAnsi="Times New Roman" w:cs="Times New Roman"/>
      <w:sz w:val="21"/>
    </w:rPr>
  </w:style>
  <w:style w:type="paragraph" w:customStyle="1" w:styleId="afffffff1">
    <w:name w:val="封面标准文稿类别"/>
    <w:qFormat/>
    <w:pPr>
      <w:spacing w:before="440" w:line="400" w:lineRule="exact"/>
      <w:jc w:val="center"/>
    </w:pPr>
    <w:rPr>
      <w:rFonts w:ascii="宋体" w:eastAsia="宋体" w:hAnsi="Times New Roman" w:cs="Times New Roman"/>
      <w:sz w:val="24"/>
    </w:rPr>
  </w:style>
  <w:style w:type="paragraph" w:customStyle="1" w:styleId="afffffff2">
    <w:name w:val="封面标准英文名称"/>
    <w:qFormat/>
    <w:pPr>
      <w:widowControl w:val="0"/>
      <w:spacing w:line="360" w:lineRule="exact"/>
      <w:jc w:val="center"/>
    </w:pPr>
    <w:rPr>
      <w:rFonts w:ascii="Times New Roman" w:eastAsia="宋体" w:hAnsi="Times New Roman" w:cs="Times New Roman"/>
      <w:sz w:val="28"/>
    </w:rPr>
  </w:style>
  <w:style w:type="paragraph" w:customStyle="1" w:styleId="afffffff3">
    <w:name w:val="封面一致性程度标识"/>
    <w:qFormat/>
    <w:pPr>
      <w:spacing w:before="440" w:line="440" w:lineRule="exact"/>
      <w:jc w:val="center"/>
    </w:pPr>
    <w:rPr>
      <w:rFonts w:ascii="Times New Roman" w:eastAsia="宋体" w:hAnsi="Times New Roman" w:cs="Times New Roman"/>
      <w:sz w:val="28"/>
    </w:rPr>
  </w:style>
  <w:style w:type="paragraph" w:customStyle="1" w:styleId="afffffff4">
    <w:name w:val="封面正文"/>
    <w:qFormat/>
    <w:pPr>
      <w:jc w:val="both"/>
    </w:pPr>
    <w:rPr>
      <w:rFonts w:ascii="Times New Roman" w:eastAsia="宋体" w:hAnsi="Times New Roman" w:cs="Times New Roman"/>
    </w:rPr>
  </w:style>
  <w:style w:type="paragraph" w:customStyle="1" w:styleId="afffffff5">
    <w:name w:val="附录二级无标题条"/>
    <w:basedOn w:val="afff5"/>
    <w:next w:val="afffff"/>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6">
    <w:name w:val="附录三级无标题条"/>
    <w:basedOn w:val="afffffff5"/>
    <w:next w:val="afffff"/>
    <w:qFormat/>
    <w:pPr>
      <w:outlineLvl w:val="4"/>
    </w:pPr>
  </w:style>
  <w:style w:type="paragraph" w:customStyle="1" w:styleId="afffffff7">
    <w:name w:val="附录四级无标题条"/>
    <w:basedOn w:val="afffffff6"/>
    <w:next w:val="afffff"/>
    <w:qFormat/>
    <w:pPr>
      <w:outlineLvl w:val="5"/>
    </w:pPr>
  </w:style>
  <w:style w:type="paragraph" w:customStyle="1" w:styleId="afffffff8">
    <w:name w:val="附录图"/>
    <w:next w:val="afffff"/>
    <w:qFormat/>
    <w:pPr>
      <w:wordWrap w:val="0"/>
      <w:overflowPunct w:val="0"/>
      <w:autoSpaceDE w:val="0"/>
      <w:spacing w:beforeLines="50" w:afterLines="50"/>
      <w:jc w:val="center"/>
      <w:textAlignment w:val="baseline"/>
      <w:outlineLvl w:val="1"/>
    </w:pPr>
    <w:rPr>
      <w:rFonts w:ascii="黑体" w:eastAsia="黑体" w:hAnsi="Times New Roman" w:cs="Times New Roman"/>
      <w:kern w:val="21"/>
      <w:sz w:val="21"/>
    </w:rPr>
  </w:style>
  <w:style w:type="paragraph" w:customStyle="1" w:styleId="af2">
    <w:name w:val="标准文件_一级项"/>
    <w:qFormat/>
    <w:pPr>
      <w:numPr>
        <w:numId w:val="21"/>
      </w:numPr>
    </w:pPr>
    <w:rPr>
      <w:rFonts w:ascii="宋体" w:eastAsia="宋体" w:hAnsi="Times New Roman" w:cs="Times New Roman"/>
      <w:sz w:val="21"/>
    </w:rPr>
  </w:style>
  <w:style w:type="paragraph" w:customStyle="1" w:styleId="afffffff9">
    <w:name w:val="附录五级无标题条"/>
    <w:basedOn w:val="afffffff7"/>
    <w:next w:val="afffff"/>
    <w:qFormat/>
    <w:pPr>
      <w:outlineLvl w:val="6"/>
    </w:pPr>
  </w:style>
  <w:style w:type="paragraph" w:customStyle="1" w:styleId="afffffffa">
    <w:name w:val="附录性质"/>
    <w:basedOn w:val="afff5"/>
    <w:qFormat/>
    <w:pPr>
      <w:widowControl/>
      <w:adjustRightInd/>
      <w:jc w:val="center"/>
    </w:pPr>
    <w:rPr>
      <w:rFonts w:ascii="黑体" w:eastAsia="黑体"/>
    </w:rPr>
  </w:style>
  <w:style w:type="paragraph" w:customStyle="1" w:styleId="afffffffb">
    <w:name w:val="附录一级无标题条"/>
    <w:basedOn w:val="affffff1"/>
    <w:next w:val="afffff"/>
    <w:qFormat/>
    <w:pPr>
      <w:autoSpaceDN w:val="0"/>
      <w:outlineLvl w:val="2"/>
    </w:pPr>
    <w:rPr>
      <w:rFonts w:ascii="宋体" w:eastAsia="宋体" w:hAnsi="宋体"/>
    </w:rPr>
  </w:style>
  <w:style w:type="character" w:customStyle="1" w:styleId="afffffffc">
    <w:name w:val="个人答复风格"/>
    <w:qFormat/>
    <w:rPr>
      <w:rFonts w:ascii="Arial" w:eastAsia="宋体" w:hAnsi="Arial" w:cs="Arial"/>
      <w:color w:val="auto"/>
      <w:spacing w:val="0"/>
      <w:sz w:val="20"/>
    </w:rPr>
  </w:style>
  <w:style w:type="character" w:customStyle="1" w:styleId="afffffffd">
    <w:name w:val="个人撰写风格"/>
    <w:qFormat/>
    <w:rPr>
      <w:rFonts w:ascii="Arial" w:eastAsia="宋体" w:hAnsi="Arial" w:cs="Arial"/>
      <w:color w:val="auto"/>
      <w:spacing w:val="0"/>
      <w:sz w:val="20"/>
    </w:rPr>
  </w:style>
  <w:style w:type="paragraph" w:customStyle="1" w:styleId="afffffffe">
    <w:name w:val="脚注后续"/>
    <w:qFormat/>
    <w:pPr>
      <w:ind w:leftChars="350" w:left="350"/>
      <w:jc w:val="both"/>
    </w:pPr>
    <w:rPr>
      <w:rFonts w:ascii="宋体" w:eastAsia="宋体" w:hAnsi="Times New Roman" w:cs="Times New Roman"/>
      <w:sz w:val="18"/>
    </w:rPr>
  </w:style>
  <w:style w:type="paragraph" w:customStyle="1" w:styleId="afff4">
    <w:name w:val="列项——"/>
    <w:qFormat/>
    <w:pPr>
      <w:widowControl w:val="0"/>
      <w:numPr>
        <w:numId w:val="22"/>
      </w:numPr>
      <w:jc w:val="both"/>
    </w:pPr>
    <w:rPr>
      <w:rFonts w:ascii="宋体" w:eastAsia="宋体" w:hAnsi="宋体" w:cs="Times New Roman"/>
      <w:sz w:val="21"/>
    </w:rPr>
  </w:style>
  <w:style w:type="paragraph" w:customStyle="1" w:styleId="affffffff">
    <w:name w:val="列项·"/>
    <w:basedOn w:val="afffff"/>
    <w:qFormat/>
    <w:pPr>
      <w:tabs>
        <w:tab w:val="left" w:pos="840"/>
      </w:tabs>
    </w:pPr>
  </w:style>
  <w:style w:type="paragraph" w:customStyle="1" w:styleId="affffffff0">
    <w:name w:val="目次、索引正文"/>
    <w:qFormat/>
    <w:pPr>
      <w:spacing w:line="320" w:lineRule="exact"/>
      <w:jc w:val="both"/>
    </w:pPr>
    <w:rPr>
      <w:rFonts w:ascii="宋体" w:eastAsia="宋体" w:hAnsi="Times New Roman" w:cs="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1">
    <w:name w:val="其他标准称谓"/>
    <w:qFormat/>
    <w:pPr>
      <w:spacing w:line="0" w:lineRule="atLeast"/>
      <w:jc w:val="distribute"/>
    </w:pPr>
    <w:rPr>
      <w:rFonts w:ascii="黑体" w:eastAsia="黑体" w:hAnsi="宋体" w:cs="Times New Roman"/>
      <w:sz w:val="52"/>
    </w:rPr>
  </w:style>
  <w:style w:type="paragraph" w:customStyle="1" w:styleId="affffffff2">
    <w:name w:val="其他发布部门"/>
    <w:basedOn w:val="affffffc"/>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cs="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3">
    <w:name w:val="实施日期"/>
    <w:basedOn w:val="affffffd"/>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4">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ffffff5">
    <w:name w:val="无标题条"/>
    <w:next w:val="afffff"/>
    <w:qFormat/>
    <w:pPr>
      <w:jc w:val="both"/>
    </w:pPr>
    <w:rPr>
      <w:rFonts w:ascii="宋体" w:eastAsia="宋体" w:hAnsi="宋体" w:cs="Times New Roman"/>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6">
    <w:name w:val="注:后续"/>
    <w:qFormat/>
    <w:pPr>
      <w:spacing w:line="300" w:lineRule="exact"/>
      <w:ind w:leftChars="400" w:left="600" w:hangingChars="200" w:hanging="200"/>
      <w:jc w:val="both"/>
    </w:pPr>
    <w:rPr>
      <w:rFonts w:ascii="宋体" w:eastAsia="宋体" w:hAnsi="Times New Roman" w:cs="Times New Roman"/>
      <w:sz w:val="18"/>
    </w:rPr>
  </w:style>
  <w:style w:type="paragraph" w:customStyle="1" w:styleId="affffffff7">
    <w:name w:val="注×:后续"/>
    <w:basedOn w:val="affffffff6"/>
    <w:qFormat/>
    <w:pPr>
      <w:ind w:leftChars="0" w:left="1406" w:firstLineChars="0" w:hanging="499"/>
    </w:pPr>
  </w:style>
  <w:style w:type="paragraph" w:customStyle="1" w:styleId="affffffff8">
    <w:name w:val="标准文件_一级无标题"/>
    <w:basedOn w:val="affd"/>
    <w:qFormat/>
    <w:pPr>
      <w:spacing w:beforeLines="0" w:afterLines="0"/>
      <w:outlineLvl w:val="9"/>
    </w:pPr>
    <w:rPr>
      <w:rFonts w:ascii="宋体" w:eastAsia="宋体"/>
    </w:rPr>
  </w:style>
  <w:style w:type="paragraph" w:customStyle="1" w:styleId="affffffff9">
    <w:name w:val="标准文件_五级无标题"/>
    <w:basedOn w:val="afff1"/>
    <w:qFormat/>
    <w:pPr>
      <w:spacing w:beforeLines="0" w:afterLines="0"/>
      <w:outlineLvl w:val="9"/>
    </w:pPr>
    <w:rPr>
      <w:rFonts w:ascii="宋体" w:eastAsia="宋体"/>
    </w:rPr>
  </w:style>
  <w:style w:type="paragraph" w:customStyle="1" w:styleId="affffffffa">
    <w:name w:val="标准文件_三级无标题"/>
    <w:basedOn w:val="afff"/>
    <w:qFormat/>
    <w:pPr>
      <w:spacing w:beforeLines="0" w:afterLines="0"/>
      <w:outlineLvl w:val="9"/>
    </w:pPr>
    <w:rPr>
      <w:rFonts w:ascii="宋体" w:eastAsia="宋体"/>
    </w:rPr>
  </w:style>
  <w:style w:type="paragraph" w:customStyle="1" w:styleId="affffffffb">
    <w:name w:val="标准文件_二级无标题"/>
    <w:basedOn w:val="affe"/>
    <w:qFormat/>
    <w:pPr>
      <w:spacing w:beforeLines="0" w:afterLines="0"/>
      <w:ind w:left="567"/>
      <w:outlineLvl w:val="9"/>
    </w:pPr>
    <w:rPr>
      <w:rFonts w:ascii="宋体" w:eastAsia="宋体"/>
    </w:rPr>
  </w:style>
  <w:style w:type="paragraph" w:customStyle="1" w:styleId="affffffffc">
    <w:name w:val="标准_四级无标题"/>
    <w:basedOn w:val="afff0"/>
    <w:next w:val="afffff"/>
    <w:qFormat/>
    <w:rPr>
      <w:rFonts w:eastAsia="宋体"/>
    </w:rPr>
  </w:style>
  <w:style w:type="paragraph" w:customStyle="1" w:styleId="affffffffd">
    <w:name w:val="标准文件_四级无标题"/>
    <w:basedOn w:val="afff0"/>
    <w:qFormat/>
    <w:pPr>
      <w:spacing w:beforeLines="0" w:afterLines="0"/>
      <w:outlineLvl w:val="9"/>
    </w:pPr>
    <w:rPr>
      <w:rFonts w:ascii="宋体" w:eastAsia="宋体" w:hAnsi="黑体"/>
      <w:szCs w:val="52"/>
    </w:rPr>
  </w:style>
  <w:style w:type="paragraph" w:customStyle="1" w:styleId="aff1">
    <w:name w:val="标准文件_大写罗马数字编号列项"/>
    <w:basedOn w:val="afffff"/>
    <w:qFormat/>
    <w:pPr>
      <w:numPr>
        <w:numId w:val="23"/>
      </w:numPr>
      <w:ind w:firstLineChars="0" w:firstLine="0"/>
    </w:pPr>
    <w:rPr>
      <w:rFonts w:ascii="Times New Roman" w:cs="Arial"/>
      <w:szCs w:val="28"/>
    </w:rPr>
  </w:style>
  <w:style w:type="paragraph" w:customStyle="1" w:styleId="ae">
    <w:name w:val="标准文件_小写罗马数字编号列项"/>
    <w:basedOn w:val="afffff"/>
    <w:qFormat/>
    <w:pPr>
      <w:numPr>
        <w:numId w:val="24"/>
      </w:numPr>
      <w:ind w:firstLineChars="0" w:firstLine="0"/>
    </w:pPr>
    <w:rPr>
      <w:rFonts w:cs="Arial"/>
      <w:szCs w:val="28"/>
    </w:rPr>
  </w:style>
  <w:style w:type="paragraph" w:customStyle="1" w:styleId="affffffffe">
    <w:name w:val="标准文件_附录标题"/>
    <w:basedOn w:val="aff3"/>
    <w:qFormat/>
    <w:pPr>
      <w:numPr>
        <w:numId w:val="0"/>
      </w:numPr>
      <w:spacing w:after="280"/>
      <w:outlineLvl w:val="9"/>
    </w:pPr>
  </w:style>
  <w:style w:type="paragraph" w:customStyle="1" w:styleId="afffffffff">
    <w:name w:val="标准文件_二级项"/>
    <w:qFormat/>
    <w:rPr>
      <w:rFonts w:ascii="宋体" w:eastAsia="宋体" w:hAnsi="Times New Roman" w:cs="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eastAsia="宋体" w:hAnsi="Times New Roman" w:cs="Times New Roman"/>
      <w:sz w:val="21"/>
    </w:rPr>
  </w:style>
  <w:style w:type="paragraph" w:customStyle="1" w:styleId="afffffffff0">
    <w:name w:val="标准文件_索引字母"/>
    <w:next w:val="afffff"/>
    <w:qFormat/>
    <w:pPr>
      <w:jc w:val="center"/>
    </w:pPr>
    <w:rPr>
      <w:rFonts w:ascii="宋体" w:eastAsia="Times New Roman" w:hAnsi="宋体" w:cs="Times New Roman"/>
      <w:b/>
      <w:kern w:val="2"/>
      <w:sz w:val="21"/>
    </w:rPr>
  </w:style>
  <w:style w:type="paragraph" w:customStyle="1" w:styleId="afffffffff1">
    <w:name w:val="标准文件_附录前"/>
    <w:next w:val="afffff"/>
    <w:qFormat/>
    <w:pPr>
      <w:spacing w:line="20" w:lineRule="atLeast"/>
      <w:ind w:firstLine="200"/>
    </w:pPr>
    <w:rPr>
      <w:rFonts w:ascii="宋体" w:eastAsia="宋体" w:hAnsi="宋体" w:cs="Times New Roman"/>
      <w:kern w:val="2"/>
      <w:sz w:val="10"/>
    </w:rPr>
  </w:style>
  <w:style w:type="paragraph" w:customStyle="1" w:styleId="afffffffff2">
    <w:name w:val="标准文件_正文标准名称"/>
    <w:qFormat/>
    <w:pPr>
      <w:spacing w:beforeLines="20" w:after="640" w:line="400" w:lineRule="exact"/>
      <w:jc w:val="center"/>
    </w:pPr>
    <w:rPr>
      <w:rFonts w:ascii="黑体" w:eastAsia="黑体" w:hAnsi="黑体" w:cs="Times New Roman"/>
      <w:kern w:val="2"/>
      <w:sz w:val="32"/>
      <w:szCs w:val="32"/>
    </w:rPr>
  </w:style>
  <w:style w:type="paragraph" w:customStyle="1" w:styleId="afffffffff3">
    <w:name w:val="标准文件_表格"/>
    <w:basedOn w:val="afffff"/>
    <w:qFormat/>
    <w:pPr>
      <w:ind w:firstLineChars="0" w:firstLine="0"/>
      <w:jc w:val="center"/>
    </w:pPr>
    <w:rPr>
      <w:sz w:val="18"/>
    </w:rPr>
  </w:style>
  <w:style w:type="paragraph" w:customStyle="1" w:styleId="afff2">
    <w:name w:val="标准文件_注："/>
    <w:next w:val="afffff"/>
    <w:qFormat/>
    <w:pPr>
      <w:widowControl w:val="0"/>
      <w:numPr>
        <w:numId w:val="26"/>
      </w:numPr>
      <w:autoSpaceDE w:val="0"/>
      <w:autoSpaceDN w:val="0"/>
      <w:jc w:val="both"/>
    </w:pPr>
    <w:rPr>
      <w:rFonts w:ascii="宋体" w:eastAsia="宋体" w:hAnsi="Times New Roman" w:cs="Times New Roman"/>
      <w:sz w:val="18"/>
      <w:szCs w:val="18"/>
    </w:rPr>
  </w:style>
  <w:style w:type="paragraph" w:customStyle="1" w:styleId="a5">
    <w:name w:val="标准文件_注×："/>
    <w:qFormat/>
    <w:pPr>
      <w:widowControl w:val="0"/>
      <w:numPr>
        <w:numId w:val="27"/>
      </w:numPr>
      <w:autoSpaceDE w:val="0"/>
      <w:autoSpaceDN w:val="0"/>
      <w:jc w:val="both"/>
    </w:pPr>
    <w:rPr>
      <w:rFonts w:ascii="宋体" w:eastAsia="宋体" w:hAnsi="Times New Roman" w:cs="Times New Roman"/>
      <w:sz w:val="18"/>
      <w:szCs w:val="18"/>
    </w:rPr>
  </w:style>
  <w:style w:type="paragraph" w:customStyle="1" w:styleId="ac">
    <w:name w:val="标准文件_示例："/>
    <w:next w:val="afffffffff4"/>
    <w:qFormat/>
    <w:pPr>
      <w:widowControl w:val="0"/>
      <w:numPr>
        <w:numId w:val="28"/>
      </w:numPr>
      <w:jc w:val="both"/>
    </w:pPr>
    <w:rPr>
      <w:rFonts w:ascii="宋体" w:eastAsia="宋体" w:hAnsi="Times New Roman" w:cs="Times New Roman"/>
      <w:sz w:val="18"/>
      <w:szCs w:val="18"/>
    </w:rPr>
  </w:style>
  <w:style w:type="paragraph" w:customStyle="1" w:styleId="afffffffff4">
    <w:name w:val="标准文件_示例内容"/>
    <w:basedOn w:val="afffff"/>
    <w:qFormat/>
    <w:pPr>
      <w:ind w:firstLine="420"/>
    </w:pPr>
    <w:rPr>
      <w:sz w:val="18"/>
    </w:rPr>
  </w:style>
  <w:style w:type="paragraph" w:customStyle="1" w:styleId="afa">
    <w:name w:val="标准文件_示例×："/>
    <w:basedOn w:val="afff5"/>
    <w:next w:val="afffffffff4"/>
    <w:qFormat/>
    <w:pPr>
      <w:widowControl/>
      <w:numPr>
        <w:numId w:val="29"/>
      </w:numPr>
      <w:adjustRightInd/>
      <w:spacing w:line="240" w:lineRule="auto"/>
    </w:pPr>
    <w:rPr>
      <w:rFonts w:ascii="宋体" w:hAnsi="Times New Roman"/>
      <w:kern w:val="0"/>
      <w:sz w:val="18"/>
      <w:szCs w:val="18"/>
    </w:rPr>
  </w:style>
  <w:style w:type="character" w:customStyle="1" w:styleId="Char7">
    <w:name w:val="标准文件_段 Char"/>
    <w:link w:val="afffff"/>
    <w:qFormat/>
    <w:rPr>
      <w:rFonts w:ascii="宋体" w:hAnsi="Times New Roman"/>
      <w:sz w:val="21"/>
    </w:rPr>
  </w:style>
  <w:style w:type="paragraph" w:customStyle="1" w:styleId="afffffffff5">
    <w:name w:val="标准文件_表格续"/>
    <w:basedOn w:val="afffff"/>
    <w:next w:val="afffff"/>
    <w:qFormat/>
    <w:pPr>
      <w:jc w:val="center"/>
    </w:pPr>
    <w:rPr>
      <w:rFonts w:ascii="黑体" w:eastAsia="黑体" w:hAnsi="黑体"/>
    </w:rPr>
  </w:style>
  <w:style w:type="character" w:styleId="afffffffff6">
    <w:name w:val="Placeholder Text"/>
    <w:basedOn w:val="afff6"/>
    <w:uiPriority w:val="99"/>
    <w:semiHidden/>
    <w:qFormat/>
    <w:rPr>
      <w:color w:val="808080"/>
    </w:rPr>
  </w:style>
  <w:style w:type="paragraph" w:customStyle="1" w:styleId="2">
    <w:name w:val="标准文件_二级项2"/>
    <w:basedOn w:val="afffff"/>
    <w:qFormat/>
    <w:pPr>
      <w:numPr>
        <w:ilvl w:val="1"/>
        <w:numId w:val="21"/>
      </w:numPr>
      <w:ind w:left="1271" w:firstLineChars="0" w:hanging="420"/>
    </w:pPr>
  </w:style>
  <w:style w:type="paragraph" w:customStyle="1" w:styleId="21">
    <w:name w:val="标准文件_三级项2"/>
    <w:basedOn w:val="afffff"/>
    <w:qFormat/>
    <w:pPr>
      <w:numPr>
        <w:numId w:val="30"/>
      </w:numPr>
      <w:spacing w:line="300" w:lineRule="exact"/>
      <w:ind w:left="1276" w:firstLineChars="0" w:hanging="425"/>
    </w:pPr>
    <w:rPr>
      <w:rFonts w:ascii="Times New Roman"/>
    </w:rPr>
  </w:style>
  <w:style w:type="paragraph" w:customStyle="1" w:styleId="20">
    <w:name w:val="标准文件_一级项2"/>
    <w:basedOn w:val="afffff"/>
    <w:qFormat/>
    <w:pPr>
      <w:numPr>
        <w:numId w:val="31"/>
      </w:numPr>
      <w:spacing w:line="300" w:lineRule="exact"/>
      <w:ind w:left="1271" w:firstLineChars="0" w:hanging="420"/>
    </w:pPr>
    <w:rPr>
      <w:rFonts w:ascii="Times New Roman"/>
    </w:rPr>
  </w:style>
  <w:style w:type="paragraph" w:customStyle="1" w:styleId="afffffffff7">
    <w:name w:val="标准文件_提示"/>
    <w:basedOn w:val="afffff"/>
    <w:next w:val="afffff"/>
    <w:qFormat/>
    <w:pPr>
      <w:ind w:firstLine="420"/>
    </w:pPr>
    <w:rPr>
      <w:rFonts w:ascii="黑体" w:eastAsia="黑体"/>
    </w:rPr>
  </w:style>
  <w:style w:type="character" w:customStyle="1" w:styleId="afffffffff8">
    <w:name w:val="标准文件_来源"/>
    <w:basedOn w:val="afff6"/>
    <w:uiPriority w:val="1"/>
    <w:qFormat/>
    <w:rPr>
      <w:rFonts w:eastAsia="宋体"/>
      <w:sz w:val="21"/>
    </w:rPr>
  </w:style>
  <w:style w:type="paragraph" w:customStyle="1" w:styleId="afffffffff9">
    <w:name w:val="标准文件_图表说明"/>
    <w:qFormat/>
    <w:pPr>
      <w:spacing w:line="276" w:lineRule="auto"/>
      <w:ind w:firstLine="420"/>
    </w:pPr>
    <w:rPr>
      <w:rFonts w:ascii="宋体" w:eastAsia="宋体" w:hAnsi="宋体" w:cs="Times New Roman"/>
      <w:kern w:val="2"/>
      <w:sz w:val="18"/>
    </w:rPr>
  </w:style>
  <w:style w:type="paragraph" w:customStyle="1" w:styleId="afffffffffa">
    <w:name w:val="其他发布日期"/>
    <w:basedOn w:val="affffffd"/>
    <w:qFormat/>
    <w:pPr>
      <w:framePr w:w="3997" w:h="471" w:hRule="exact" w:hSpace="0" w:vSpace="181" w:wrap="around" w:vAnchor="page" w:hAnchor="page" w:x="1419" w:y="14097"/>
    </w:pPr>
  </w:style>
  <w:style w:type="paragraph" w:customStyle="1" w:styleId="afffffffffb">
    <w:name w:val="其他实施日期"/>
    <w:basedOn w:val="affffffff3"/>
    <w:qFormat/>
    <w:pPr>
      <w:framePr w:w="3997" w:h="471" w:hRule="exact" w:vSpace="181" w:wrap="around" w:vAnchor="page" w:hAnchor="page" w:x="7089" w:y="14097"/>
    </w:pPr>
  </w:style>
  <w:style w:type="paragraph" w:customStyle="1" w:styleId="afffffffffc">
    <w:name w:val="标准文件_文件编号"/>
    <w:basedOn w:val="afffff"/>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d">
    <w:name w:val="标准文件_替换文件编号"/>
    <w:basedOn w:val="afffffffffc"/>
    <w:qFormat/>
    <w:pPr>
      <w:framePr w:wrap="around"/>
      <w:spacing w:before="57"/>
    </w:pPr>
    <w:rPr>
      <w:sz w:val="21"/>
    </w:rPr>
  </w:style>
  <w:style w:type="paragraph" w:customStyle="1" w:styleId="afffffffffe">
    <w:name w:val="标准文件_文件名称"/>
    <w:basedOn w:val="afffff"/>
    <w:next w:val="afffff"/>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
    <w:next w:val="afffff"/>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
    <w:next w:val="afffff"/>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
    <w:next w:val="afffff"/>
    <w:qFormat/>
    <w:pPr>
      <w:numPr>
        <w:ilvl w:val="1"/>
        <w:numId w:val="8"/>
      </w:numPr>
      <w:spacing w:beforeLines="50" w:afterLines="50"/>
      <w:ind w:firstLineChars="0"/>
    </w:pPr>
    <w:rPr>
      <w:rFonts w:ascii="黑体" w:eastAsia="黑体"/>
    </w:rPr>
  </w:style>
  <w:style w:type="paragraph" w:customStyle="1" w:styleId="a8">
    <w:name w:val="标准文件_引言二级条标题"/>
    <w:basedOn w:val="afffff"/>
    <w:next w:val="afffff"/>
    <w:qFormat/>
    <w:pPr>
      <w:numPr>
        <w:ilvl w:val="2"/>
        <w:numId w:val="8"/>
      </w:numPr>
      <w:spacing w:beforeLines="50" w:afterLines="50"/>
      <w:ind w:firstLineChars="0"/>
    </w:pPr>
    <w:rPr>
      <w:rFonts w:ascii="黑体" w:eastAsia="黑体"/>
    </w:rPr>
  </w:style>
  <w:style w:type="paragraph" w:customStyle="1" w:styleId="a9">
    <w:name w:val="标准文件_引言三级条标题"/>
    <w:basedOn w:val="afffff"/>
    <w:next w:val="afffff"/>
    <w:qFormat/>
    <w:pPr>
      <w:numPr>
        <w:ilvl w:val="3"/>
        <w:numId w:val="8"/>
      </w:numPr>
      <w:spacing w:beforeLines="50" w:afterLines="50"/>
      <w:ind w:firstLineChars="0"/>
    </w:pPr>
    <w:rPr>
      <w:rFonts w:ascii="黑体" w:eastAsia="黑体"/>
    </w:rPr>
  </w:style>
  <w:style w:type="paragraph" w:customStyle="1" w:styleId="aa">
    <w:name w:val="标准文件_引言四级条标题"/>
    <w:basedOn w:val="afffff"/>
    <w:next w:val="afffff"/>
    <w:qFormat/>
    <w:pPr>
      <w:numPr>
        <w:ilvl w:val="4"/>
        <w:numId w:val="8"/>
      </w:numPr>
      <w:spacing w:beforeLines="50" w:afterLines="50"/>
      <w:ind w:firstLineChars="0"/>
    </w:pPr>
    <w:rPr>
      <w:rFonts w:ascii="黑体" w:eastAsia="黑体"/>
    </w:rPr>
  </w:style>
  <w:style w:type="paragraph" w:customStyle="1" w:styleId="ab">
    <w:name w:val="标准文件_引言五级条标题"/>
    <w:basedOn w:val="afffff"/>
    <w:next w:val="afffff"/>
    <w:qFormat/>
    <w:pPr>
      <w:numPr>
        <w:ilvl w:val="5"/>
        <w:numId w:val="8"/>
      </w:numPr>
      <w:spacing w:beforeLines="50" w:afterLines="50"/>
      <w:ind w:firstLineChars="0"/>
    </w:pPr>
    <w:rPr>
      <w:rFonts w:ascii="黑体" w:eastAsia="黑体"/>
    </w:rPr>
  </w:style>
  <w:style w:type="paragraph" w:customStyle="1" w:styleId="affffffffff">
    <w:name w:val="标准文件_注后"/>
    <w:basedOn w:val="afffff"/>
    <w:qFormat/>
    <w:pPr>
      <w:ind w:left="811" w:firstLineChars="0" w:firstLine="0"/>
    </w:pPr>
    <w:rPr>
      <w:sz w:val="18"/>
    </w:rPr>
  </w:style>
  <w:style w:type="paragraph" w:customStyle="1" w:styleId="X">
    <w:name w:val="标准文件_注X后"/>
    <w:basedOn w:val="afffff"/>
    <w:qFormat/>
    <w:pPr>
      <w:ind w:left="811" w:firstLineChars="0" w:firstLine="0"/>
    </w:pPr>
    <w:rPr>
      <w:sz w:val="18"/>
    </w:rPr>
  </w:style>
  <w:style w:type="paragraph" w:customStyle="1" w:styleId="affffffffff0">
    <w:name w:val="标准文件_示例后"/>
    <w:basedOn w:val="afffff"/>
    <w:qFormat/>
    <w:pPr>
      <w:ind w:left="964" w:firstLineChars="0" w:firstLine="0"/>
    </w:pPr>
    <w:rPr>
      <w:sz w:val="18"/>
    </w:rPr>
  </w:style>
  <w:style w:type="paragraph" w:customStyle="1" w:styleId="X0">
    <w:name w:val="标准文件_示例X后"/>
    <w:basedOn w:val="afffff"/>
    <w:link w:val="X1"/>
    <w:qFormat/>
    <w:pPr>
      <w:ind w:left="1049" w:firstLineChars="0" w:firstLine="0"/>
    </w:pPr>
    <w:rPr>
      <w:sz w:val="18"/>
    </w:rPr>
  </w:style>
  <w:style w:type="character" w:customStyle="1" w:styleId="X1">
    <w:name w:val="标准文件_示例X后 字符"/>
    <w:basedOn w:val="Char7"/>
    <w:link w:val="X0"/>
    <w:qFormat/>
    <w:rPr>
      <w:rFonts w:ascii="宋体" w:hAnsi="Times New Roman"/>
      <w:sz w:val="18"/>
    </w:rPr>
  </w:style>
  <w:style w:type="paragraph" w:customStyle="1" w:styleId="affffffffff1">
    <w:name w:val="标准文件_索引项"/>
    <w:basedOn w:val="afffff"/>
    <w:next w:val="afffff"/>
    <w:qFormat/>
    <w:pPr>
      <w:tabs>
        <w:tab w:val="right" w:leader="dot" w:pos="9356"/>
      </w:tabs>
      <w:ind w:left="210" w:firstLineChars="0" w:hanging="210"/>
      <w:jc w:val="left"/>
    </w:pPr>
  </w:style>
  <w:style w:type="paragraph" w:customStyle="1" w:styleId="affffffffff2">
    <w:name w:val="标准文件_附录一级无标题"/>
    <w:basedOn w:val="aff4"/>
    <w:qFormat/>
    <w:pPr>
      <w:spacing w:beforeLines="0" w:afterLines="0" w:line="276" w:lineRule="auto"/>
      <w:outlineLvl w:val="9"/>
    </w:pPr>
    <w:rPr>
      <w:rFonts w:ascii="宋体" w:eastAsia="宋体"/>
    </w:rPr>
  </w:style>
  <w:style w:type="paragraph" w:customStyle="1" w:styleId="affffffffff3">
    <w:name w:val="标准文件_附录二级无标题"/>
    <w:basedOn w:val="aff5"/>
    <w:qFormat/>
    <w:pPr>
      <w:spacing w:beforeLines="0" w:afterLines="0" w:line="276" w:lineRule="auto"/>
      <w:outlineLvl w:val="9"/>
    </w:pPr>
    <w:rPr>
      <w:rFonts w:ascii="宋体" w:eastAsia="宋体"/>
    </w:rPr>
  </w:style>
  <w:style w:type="paragraph" w:customStyle="1" w:styleId="affffffffff4">
    <w:name w:val="标准文件_附录三级无标题"/>
    <w:basedOn w:val="aff6"/>
    <w:qFormat/>
    <w:pPr>
      <w:spacing w:beforeLines="0" w:afterLines="0" w:line="276" w:lineRule="auto"/>
      <w:outlineLvl w:val="9"/>
    </w:pPr>
    <w:rPr>
      <w:rFonts w:ascii="宋体" w:eastAsia="宋体"/>
    </w:rPr>
  </w:style>
  <w:style w:type="paragraph" w:customStyle="1" w:styleId="affffffffff5">
    <w:name w:val="标准文件_附录四级无标题"/>
    <w:basedOn w:val="aff7"/>
    <w:qFormat/>
    <w:pPr>
      <w:spacing w:beforeLines="0" w:afterLines="0" w:line="276" w:lineRule="auto"/>
      <w:outlineLvl w:val="9"/>
    </w:pPr>
    <w:rPr>
      <w:rFonts w:ascii="宋体" w:eastAsia="宋体"/>
    </w:rPr>
  </w:style>
  <w:style w:type="paragraph" w:customStyle="1" w:styleId="affffffffff6">
    <w:name w:val="标准文件_附录五级无标题"/>
    <w:basedOn w:val="aff8"/>
    <w:qFormat/>
    <w:pPr>
      <w:spacing w:beforeLines="0" w:afterLines="0" w:line="276" w:lineRule="auto"/>
      <w:outlineLvl w:val="9"/>
    </w:pPr>
    <w:rPr>
      <w:rFonts w:ascii="宋体" w:eastAsia="宋体"/>
    </w:rPr>
  </w:style>
  <w:style w:type="paragraph" w:customStyle="1" w:styleId="affffffffff7">
    <w:name w:val="标准文件_引言一级无标题"/>
    <w:basedOn w:val="a7"/>
    <w:next w:val="afffff"/>
    <w:qFormat/>
    <w:pPr>
      <w:spacing w:beforeLines="0" w:afterLines="0" w:line="276" w:lineRule="auto"/>
    </w:pPr>
    <w:rPr>
      <w:rFonts w:ascii="宋体" w:eastAsia="宋体"/>
    </w:rPr>
  </w:style>
  <w:style w:type="paragraph" w:customStyle="1" w:styleId="affffffffff8">
    <w:name w:val="标准文件_引言二级无标题"/>
    <w:basedOn w:val="a8"/>
    <w:next w:val="afffff"/>
    <w:qFormat/>
    <w:pPr>
      <w:spacing w:beforeLines="0" w:afterLines="0" w:line="276" w:lineRule="auto"/>
    </w:pPr>
    <w:rPr>
      <w:rFonts w:ascii="宋体" w:eastAsia="宋体"/>
    </w:rPr>
  </w:style>
  <w:style w:type="paragraph" w:customStyle="1" w:styleId="affffffffff9">
    <w:name w:val="标准文件_引言三级无标题"/>
    <w:basedOn w:val="a9"/>
    <w:next w:val="afffff"/>
    <w:qFormat/>
    <w:pPr>
      <w:spacing w:beforeLines="0" w:afterLines="0" w:line="276" w:lineRule="auto"/>
    </w:pPr>
    <w:rPr>
      <w:rFonts w:ascii="宋体" w:eastAsia="宋体"/>
    </w:rPr>
  </w:style>
  <w:style w:type="paragraph" w:customStyle="1" w:styleId="affffffffffa">
    <w:name w:val="标准文件_引言四级无标题"/>
    <w:basedOn w:val="aa"/>
    <w:next w:val="afffff"/>
    <w:qFormat/>
    <w:pPr>
      <w:spacing w:beforeLines="0" w:afterLines="0" w:line="276" w:lineRule="auto"/>
    </w:pPr>
    <w:rPr>
      <w:rFonts w:ascii="宋体" w:eastAsia="宋体"/>
    </w:rPr>
  </w:style>
  <w:style w:type="paragraph" w:customStyle="1" w:styleId="affffffffffb">
    <w:name w:val="标准文件_引言五级无标题"/>
    <w:basedOn w:val="ab"/>
    <w:next w:val="afffff"/>
    <w:qFormat/>
    <w:pPr>
      <w:spacing w:beforeLines="0" w:afterLines="0" w:line="276" w:lineRule="auto"/>
    </w:pPr>
    <w:rPr>
      <w:rFonts w:ascii="宋体" w:eastAsia="宋体"/>
    </w:rPr>
  </w:style>
  <w:style w:type="paragraph" w:customStyle="1" w:styleId="affffffffffc">
    <w:name w:val="标准文件_索引标题"/>
    <w:basedOn w:val="afffff6"/>
    <w:next w:val="afffff"/>
    <w:qFormat/>
    <w:rPr>
      <w:rFonts w:hAnsi="黑体"/>
    </w:rPr>
  </w:style>
  <w:style w:type="paragraph" w:customStyle="1" w:styleId="affffffffffd">
    <w:name w:val="标准文件_脚注内容"/>
    <w:basedOn w:val="afffff"/>
    <w:qFormat/>
    <w:pPr>
      <w:ind w:leftChars="200" w:left="400" w:hangingChars="200" w:hanging="200"/>
    </w:pPr>
    <w:rPr>
      <w:sz w:val="15"/>
    </w:rPr>
  </w:style>
  <w:style w:type="paragraph" w:customStyle="1" w:styleId="affffffffffe">
    <w:name w:val="标准文件_术语条一"/>
    <w:basedOn w:val="affffffff8"/>
    <w:next w:val="afffff"/>
    <w:qFormat/>
    <w:pPr>
      <w:ind w:left="283"/>
    </w:pPr>
  </w:style>
  <w:style w:type="paragraph" w:customStyle="1" w:styleId="afffffffffff">
    <w:name w:val="标准文件_术语条二"/>
    <w:basedOn w:val="affffffffb"/>
    <w:next w:val="afffff"/>
    <w:qFormat/>
  </w:style>
  <w:style w:type="paragraph" w:customStyle="1" w:styleId="afffffffffff0">
    <w:name w:val="标准文件_术语条三"/>
    <w:basedOn w:val="affffffffa"/>
    <w:next w:val="afffff"/>
    <w:qFormat/>
  </w:style>
  <w:style w:type="paragraph" w:customStyle="1" w:styleId="afffffffffff1">
    <w:name w:val="标准文件_术语条四"/>
    <w:basedOn w:val="affffffffd"/>
    <w:next w:val="afffff"/>
    <w:qFormat/>
  </w:style>
  <w:style w:type="paragraph" w:customStyle="1" w:styleId="afffffffffff2">
    <w:name w:val="标准文件_术语条五"/>
    <w:basedOn w:val="affffffff9"/>
    <w:next w:val="afffff"/>
    <w:qFormat/>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character" w:customStyle="1" w:styleId="afffffffffff3">
    <w:name w:val="发布"/>
    <w:basedOn w:val="afff6"/>
    <w:qFormat/>
    <w:rPr>
      <w:rFonts w:ascii="黑体" w:eastAsia="黑体"/>
      <w:spacing w:val="85"/>
      <w:w w:val="100"/>
      <w:position w:val="3"/>
      <w:sz w:val="28"/>
      <w:szCs w:val="28"/>
    </w:rPr>
  </w:style>
  <w:style w:type="paragraph" w:styleId="afffffffffff4">
    <w:name w:val="List Paragraph"/>
    <w:basedOn w:val="afff5"/>
    <w:uiPriority w:val="1"/>
    <w:qFormat/>
    <w:pPr>
      <w:autoSpaceDE w:val="0"/>
      <w:autoSpaceDN w:val="0"/>
      <w:adjustRightInd/>
      <w:spacing w:before="50" w:line="240" w:lineRule="auto"/>
      <w:ind w:left="121" w:firstLine="480"/>
      <w:jc w:val="left"/>
    </w:pPr>
    <w:rPr>
      <w:rFonts w:ascii="宋体" w:hAnsi="宋体" w:cs="宋体"/>
      <w:kern w:val="0"/>
      <w:sz w:val="22"/>
      <w:szCs w:val="22"/>
      <w:lang w:val="zh-CN" w:bidi="zh-CN"/>
    </w:rPr>
  </w:style>
  <w:style w:type="paragraph" w:customStyle="1" w:styleId="TableParagraph">
    <w:name w:val="Table Paragraph"/>
    <w:basedOn w:val="afff5"/>
    <w:uiPriority w:val="1"/>
    <w:qFormat/>
    <w:pPr>
      <w:autoSpaceDE w:val="0"/>
      <w:autoSpaceDN w:val="0"/>
      <w:adjustRightInd/>
      <w:spacing w:line="240" w:lineRule="auto"/>
      <w:jc w:val="left"/>
    </w:pPr>
    <w:rPr>
      <w:rFonts w:ascii="宋体" w:hAnsi="宋体" w:cs="宋体"/>
      <w:kern w:val="0"/>
      <w:sz w:val="22"/>
      <w:szCs w:val="22"/>
      <w:lang w:val="zh-CN" w:bidi="zh-CN"/>
    </w:rPr>
  </w:style>
  <w:style w:type="character" w:customStyle="1" w:styleId="Char">
    <w:name w:val="批注文字 Char"/>
    <w:basedOn w:val="afff6"/>
    <w:link w:val="afffa"/>
    <w:qFormat/>
    <w:rPr>
      <w:rFonts w:ascii="宋体" w:hAnsi="宋体" w:cs="宋体"/>
      <w:sz w:val="22"/>
      <w:szCs w:val="22"/>
      <w:lang w:val="zh-CN" w:bidi="zh-CN"/>
    </w:rPr>
  </w:style>
  <w:style w:type="character" w:styleId="afffffffffff5">
    <w:name w:val="annotation reference"/>
    <w:basedOn w:val="afff6"/>
    <w:uiPriority w:val="99"/>
    <w:semiHidden/>
    <w:unhideWhenUsed/>
    <w:rsid w:val="00703E62"/>
    <w:rPr>
      <w:sz w:val="21"/>
      <w:szCs w:val="21"/>
    </w:rPr>
  </w:style>
  <w:style w:type="paragraph" w:styleId="afffffffffff6">
    <w:name w:val="annotation subject"/>
    <w:basedOn w:val="afffa"/>
    <w:next w:val="afffa"/>
    <w:link w:val="Char8"/>
    <w:uiPriority w:val="99"/>
    <w:semiHidden/>
    <w:unhideWhenUsed/>
    <w:rsid w:val="00703E62"/>
    <w:pPr>
      <w:autoSpaceDE/>
      <w:autoSpaceDN/>
      <w:adjustRightInd w:val="0"/>
      <w:spacing w:line="400" w:lineRule="exact"/>
    </w:pPr>
    <w:rPr>
      <w:rFonts w:ascii="Calibri" w:hAnsi="Calibri" w:cs="Times New Roman"/>
      <w:b/>
      <w:bCs/>
      <w:kern w:val="2"/>
      <w:sz w:val="21"/>
      <w:szCs w:val="21"/>
      <w:lang w:val="en-US" w:bidi="ar-SA"/>
    </w:rPr>
  </w:style>
  <w:style w:type="character" w:customStyle="1" w:styleId="Char8">
    <w:name w:val="批注主题 Char"/>
    <w:basedOn w:val="Char"/>
    <w:link w:val="afffffffffff6"/>
    <w:uiPriority w:val="99"/>
    <w:semiHidden/>
    <w:rsid w:val="00703E62"/>
    <w:rPr>
      <w:rFonts w:ascii="Calibri" w:eastAsia="宋体" w:hAnsi="Calibri" w:cs="Times New Roman"/>
      <w:b/>
      <w:bCs/>
      <w:kern w:val="2"/>
      <w:sz w:val="21"/>
      <w:szCs w:val="21"/>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png"/><Relationship Id="rId89"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image" Target="media/image55.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header" Target="header6.xml"/><Relationship Id="rId5" Type="http://schemas.microsoft.com/office/2007/relationships/stylesWithEffects" Target="stylesWithEffects.xml"/><Relationship Id="rId61" Type="http://schemas.openxmlformats.org/officeDocument/2006/relationships/image" Target="media/image45.jpeg"/><Relationship Id="rId82" Type="http://schemas.openxmlformats.org/officeDocument/2006/relationships/image" Target="media/image66.png"/><Relationship Id="rId90"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jpeg"/><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oter" Target="footer4.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tif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EACE5E5D544EA29D9A5A72E38CC2D5"/>
        <w:category>
          <w:name w:val="常规"/>
          <w:gallery w:val="placeholder"/>
        </w:category>
        <w:types>
          <w:type w:val="bbPlcHdr"/>
        </w:types>
        <w:behaviors>
          <w:behavior w:val="content"/>
        </w:behaviors>
        <w:guid w:val="{B09296EB-4E39-40A3-A3DA-D4C028BE478A}"/>
      </w:docPartPr>
      <w:docPartBody>
        <w:p w:rsidR="001969AB" w:rsidRDefault="00002F36">
          <w:pPr>
            <w:pStyle w:val="4CEACE5E5D544EA29D9A5A72E38CC2D5"/>
          </w:pPr>
          <w:r>
            <w:rPr>
              <w:rStyle w:val="a3"/>
              <w:rFonts w:hint="eastAsia"/>
            </w:rPr>
            <w:t>单击或点击此处输入文字。</w:t>
          </w:r>
        </w:p>
      </w:docPartBody>
    </w:docPart>
    <w:docPart>
      <w:docPartPr>
        <w:name w:val="FC221769FF3A4DF382A2CA7447E06DB3"/>
        <w:category>
          <w:name w:val="常规"/>
          <w:gallery w:val="placeholder"/>
        </w:category>
        <w:types>
          <w:type w:val="bbPlcHdr"/>
        </w:types>
        <w:behaviors>
          <w:behavior w:val="content"/>
        </w:behaviors>
        <w:guid w:val="{9FC8E409-0F47-47D8-B425-4CFCF5CBFE45}"/>
      </w:docPartPr>
      <w:docPartBody>
        <w:p w:rsidR="001969AB" w:rsidRDefault="00002F36">
          <w:pPr>
            <w:pStyle w:val="FC221769FF3A4DF382A2CA7447E06DB3"/>
          </w:pPr>
          <w:r>
            <w:rPr>
              <w:rStyle w:val="a3"/>
              <w:rFonts w:hint="eastAsia"/>
            </w:rPr>
            <w:t>选择一项。</w:t>
          </w:r>
        </w:p>
      </w:docPartBody>
    </w:docPart>
    <w:docPart>
      <w:docPartPr>
        <w:name w:val="DDACAE0DDE874105BF09FF341EB7FC11"/>
        <w:category>
          <w:name w:val="常规"/>
          <w:gallery w:val="placeholder"/>
        </w:category>
        <w:types>
          <w:type w:val="bbPlcHdr"/>
        </w:types>
        <w:behaviors>
          <w:behavior w:val="content"/>
        </w:behaviors>
        <w:guid w:val="{60D525EC-8ADF-4533-A401-040BA16B469B}"/>
      </w:docPartPr>
      <w:docPartBody>
        <w:p w:rsidR="001969AB" w:rsidRDefault="00002F36">
          <w:pPr>
            <w:pStyle w:val="DDACAE0DDE874105BF09FF341EB7FC11"/>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E15"/>
    <w:rsid w:val="00002F36"/>
    <w:rsid w:val="00012B89"/>
    <w:rsid w:val="0007699E"/>
    <w:rsid w:val="00097779"/>
    <w:rsid w:val="000C7966"/>
    <w:rsid w:val="000E5B72"/>
    <w:rsid w:val="00100400"/>
    <w:rsid w:val="00131E1B"/>
    <w:rsid w:val="0015253D"/>
    <w:rsid w:val="00192D1F"/>
    <w:rsid w:val="001969AB"/>
    <w:rsid w:val="001F0A7A"/>
    <w:rsid w:val="00202574"/>
    <w:rsid w:val="00256516"/>
    <w:rsid w:val="0029484F"/>
    <w:rsid w:val="002B6440"/>
    <w:rsid w:val="00325B3C"/>
    <w:rsid w:val="00346C6F"/>
    <w:rsid w:val="0035611A"/>
    <w:rsid w:val="00394EAC"/>
    <w:rsid w:val="004402A2"/>
    <w:rsid w:val="004814FB"/>
    <w:rsid w:val="004C01F8"/>
    <w:rsid w:val="004D21A6"/>
    <w:rsid w:val="004F6C95"/>
    <w:rsid w:val="005207FF"/>
    <w:rsid w:val="00525F92"/>
    <w:rsid w:val="00631E15"/>
    <w:rsid w:val="0067756A"/>
    <w:rsid w:val="006F26F7"/>
    <w:rsid w:val="00705610"/>
    <w:rsid w:val="007B62C8"/>
    <w:rsid w:val="007B79EF"/>
    <w:rsid w:val="00892218"/>
    <w:rsid w:val="00894FD7"/>
    <w:rsid w:val="008D0845"/>
    <w:rsid w:val="008E3EDA"/>
    <w:rsid w:val="00905426"/>
    <w:rsid w:val="00944068"/>
    <w:rsid w:val="009C4863"/>
    <w:rsid w:val="009C5C18"/>
    <w:rsid w:val="00A85711"/>
    <w:rsid w:val="00A87D05"/>
    <w:rsid w:val="00A92E67"/>
    <w:rsid w:val="00AC0AE6"/>
    <w:rsid w:val="00B467C2"/>
    <w:rsid w:val="00BF6614"/>
    <w:rsid w:val="00C116C6"/>
    <w:rsid w:val="00C6397F"/>
    <w:rsid w:val="00C84EC5"/>
    <w:rsid w:val="00C852F1"/>
    <w:rsid w:val="00CA5F01"/>
    <w:rsid w:val="00D0548E"/>
    <w:rsid w:val="00D42F09"/>
    <w:rsid w:val="00D85141"/>
    <w:rsid w:val="00E664E4"/>
    <w:rsid w:val="00E94ADD"/>
    <w:rsid w:val="00EB25AF"/>
    <w:rsid w:val="00F23B0F"/>
    <w:rsid w:val="00F26AFF"/>
    <w:rsid w:val="00F308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Default Paragraph Font" w:uiPriority="1"/>
    <w:lsdException w:name="Subtitle" w:semiHidden="0" w:unhideWhenUsed="0"/>
    <w:lsdException w:name="Strong" w:semiHidden="0" w:unhideWhenUsed="0"/>
    <w:lsdException w:name="Emphasis" w:semiHidden="0" w:unhideWhenUsed="0"/>
    <w:lsdException w:name="Table Grid" w:semiHidden="0" w:unhideWhenUsed="0"/>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4CEACE5E5D544EA29D9A5A72E38CC2D5">
    <w:name w:val="4CEACE5E5D544EA29D9A5A72E38CC2D5"/>
    <w:qFormat/>
    <w:pPr>
      <w:widowControl w:val="0"/>
      <w:jc w:val="both"/>
    </w:pPr>
    <w:rPr>
      <w:kern w:val="2"/>
      <w:sz w:val="21"/>
      <w:szCs w:val="22"/>
    </w:rPr>
  </w:style>
  <w:style w:type="paragraph" w:customStyle="1" w:styleId="FC221769FF3A4DF382A2CA7447E06DB3">
    <w:name w:val="FC221769FF3A4DF382A2CA7447E06DB3"/>
    <w:qFormat/>
    <w:pPr>
      <w:widowControl w:val="0"/>
      <w:jc w:val="both"/>
    </w:pPr>
    <w:rPr>
      <w:kern w:val="2"/>
      <w:sz w:val="21"/>
      <w:szCs w:val="22"/>
    </w:rPr>
  </w:style>
  <w:style w:type="paragraph" w:customStyle="1" w:styleId="DDACAE0DDE874105BF09FF341EB7FC11">
    <w:name w:val="DDACAE0DDE874105BF09FF341EB7FC11"/>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Default Paragraph Font" w:uiPriority="1"/>
    <w:lsdException w:name="Subtitle" w:semiHidden="0" w:unhideWhenUsed="0"/>
    <w:lsdException w:name="Strong" w:semiHidden="0" w:unhideWhenUsed="0"/>
    <w:lsdException w:name="Emphasis" w:semiHidden="0" w:unhideWhenUsed="0"/>
    <w:lsdException w:name="Table Grid" w:semiHidden="0" w:unhideWhenUsed="0"/>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4CEACE5E5D544EA29D9A5A72E38CC2D5">
    <w:name w:val="4CEACE5E5D544EA29D9A5A72E38CC2D5"/>
    <w:qFormat/>
    <w:pPr>
      <w:widowControl w:val="0"/>
      <w:jc w:val="both"/>
    </w:pPr>
    <w:rPr>
      <w:kern w:val="2"/>
      <w:sz w:val="21"/>
      <w:szCs w:val="22"/>
    </w:rPr>
  </w:style>
  <w:style w:type="paragraph" w:customStyle="1" w:styleId="FC221769FF3A4DF382A2CA7447E06DB3">
    <w:name w:val="FC221769FF3A4DF382A2CA7447E06DB3"/>
    <w:qFormat/>
    <w:pPr>
      <w:widowControl w:val="0"/>
      <w:jc w:val="both"/>
    </w:pPr>
    <w:rPr>
      <w:kern w:val="2"/>
      <w:sz w:val="21"/>
      <w:szCs w:val="22"/>
    </w:rPr>
  </w:style>
  <w:style w:type="paragraph" w:customStyle="1" w:styleId="DDACAE0DDE874105BF09FF341EB7FC11">
    <w:name w:val="DDACAE0DDE874105BF09FF341EB7FC11"/>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7CA9F2-9AB3-4ECC-B42C-548042E1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537</TotalTime>
  <Pages>29</Pages>
  <Words>2326</Words>
  <Characters>13259</Characters>
  <Application>Microsoft Office Word</Application>
  <DocSecurity>0</DocSecurity>
  <Lines>110</Lines>
  <Paragraphs>31</Paragraphs>
  <ScaleCrop>false</ScaleCrop>
  <Company>PCMI</Company>
  <LinksUpToDate>false</LinksUpToDate>
  <CharactersWithSpaces>15554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lenovo</dc:creator>
  <dc:description>&lt;config cover="true" show_menu="true" version="1.0.0" doctype="SDKXY"&gt;_x000d_
&lt;/config&gt;</dc:description>
  <cp:lastModifiedBy>Lurong</cp:lastModifiedBy>
  <cp:revision>6</cp:revision>
  <cp:lastPrinted>2021-06-30T01:19:00Z</cp:lastPrinted>
  <dcterms:created xsi:type="dcterms:W3CDTF">2021-04-19T01:55:00Z</dcterms:created>
  <dcterms:modified xsi:type="dcterms:W3CDTF">2021-06-30T01:21:00Z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2052-11.1.0.10356</vt:lpwstr>
  </property>
  <property fmtid="{D5CDD505-2E9C-101B-9397-08002B2CF9AE}" pid="15" name="ICV">
    <vt:lpwstr>AA280594BB54498A9285F96AAA00B8DE</vt:lpwstr>
  </property>
</Properties>
</file>